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Skills Revolution in Pakistan’s Higher Education: Technological Disruption, Labor Market Transformation, and Institutional Response</w:t>
      </w:r>
    </w:p>
    <w:p>
      <w:pPr>
        <w:pStyle w:val="Subtitle"/>
      </w:pPr>
      <w:r>
        <w:t xml:space="preserve">Evidence from Mixed-Methods Analysis of University Students and Digital Freelancers</w:t>
      </w:r>
    </w:p>
    <w:p>
      <w:pPr>
        <w:pStyle w:val="Author"/>
      </w:pPr>
      <w:r>
        <w:t xml:space="preserve">Zahid Asghar</w:t>
      </w:r>
    </w:p>
    <w:p>
      <w:pPr>
        <w:pStyle w:val="Date"/>
      </w:pPr>
      <w:r>
        <w:t xml:space="preserve">2025-07-26</w:t>
      </w:r>
    </w:p>
    <w:p>
      <w:pPr>
        <w:pStyle w:val="AbstractTitle"/>
      </w:pPr>
      <w:r>
        <w:t xml:space="preserve">Abstract</w:t>
      </w:r>
    </w:p>
    <w:p>
      <w:pPr>
        <w:pStyle w:val="Abstract"/>
      </w:pPr>
      <w:r>
        <w:t xml:space="preserve">This study investigates the critical misalignment between Pakistan’s higher education system and rapidly evolving labor market demands driven by digital transformation. Using comprehensive survey data from 1,247 university students across 15 institutions and administrative records from 14,000 digital freelancers, we employ a mixed-methods approach to examine skills-jobs mismatches and institutional adaptation capacity. Our analysis reveals that digital competencies command a 24.7% earnings premium compared to 8.9% for traditional educational credentials, while 68.8% of students report inadequate career guidance. We develop a novel</w:t>
      </w:r>
      <w:r>
        <w:t xml:space="preserve"> </w:t>
      </w:r>
      <w:r>
        <w:t xml:space="preserve">“Adaptive Human Capital Development”</w:t>
      </w:r>
      <w:r>
        <w:t xml:space="preserve"> </w:t>
      </w:r>
      <w:r>
        <w:t xml:space="preserve">theoretical framework that extends skill-biased technological change theory to resource-constrained developing economies. Key findings demonstrate that career counseling interventions increase employment rates by 18.6 percentage points, and university-industry partnerships are the strongest predictor of institutional adaptation (β = 0.342, p &lt; 0.001). Policy simulations indicate that comprehensive education reforms could reduce youth unemployment from 8.2% to 4.1% by 2030, generating $2.1 billion in net present value. These results provide empirical foundation for transforming Pakistan’s education system from a credential-based to competency-based model, with immediate implications for developing countries facing similar technological transitions.</w:t>
      </w:r>
    </w:p>
    <w:bookmarkStart w:id="20" w:name="abstract"/>
    <w:p>
      <w:pPr>
        <w:pStyle w:val="Heading2"/>
      </w:pPr>
      <w:r>
        <w:t xml:space="preserve">1 Abstract</w:t>
      </w:r>
    </w:p>
    <w:p>
      <w:pPr>
        <w:pStyle w:val="FirstParagraph"/>
      </w:pPr>
      <w:r>
        <w:t xml:space="preserve">This study investigates the critical misalignment between Pakistan’s higher education system and rapidly evolving labor market demands driven by digital transformation. Using comprehensive survey data from 1,247 university students across 15 institutions and administrative records from 14,000 digital freelancers, we employ a mixed-methods approach to examine skills-jobs mismatches and institutional adaptation capacity. Our analysis reveals that digital competencies command a 24.7% earnings premium compared to 8.9% for traditional educational credentials, while 68.8% of students report inadequate career guidance. We develop a novel</w:t>
      </w:r>
      <w:r>
        <w:t xml:space="preserve"> </w:t>
      </w:r>
      <w:r>
        <w:t xml:space="preserve">“Adaptive Human Capital Development”</w:t>
      </w:r>
      <w:r>
        <w:t xml:space="preserve"> </w:t>
      </w:r>
      <w:r>
        <w:t xml:space="preserve">theoretical framework that extends skill-biased technological change theory to resource-constrained developing economies. Key findings demonstrate that career counseling interventions increase employment rates by 18.6 percentage points, and university-industry partnerships are the strongest predictor of institutional adaptation (β = 0.342, p &lt; 0.001). Policy simulations indicate that comprehensive education reforms could reduce youth unemployment from 8.2% to 4.1% by 2030, generating $2.1 billion in net present value. These results provide empirical foundation for transforming Pakistan’s education system from a credential-based to competency-based model, with immediate implications for developing countries facing similar technological transitions.</w:t>
      </w:r>
    </w:p>
    <w:p>
      <w:pPr>
        <w:pStyle w:val="BodyText"/>
      </w:pPr>
      <w:r>
        <w:rPr>
          <w:b/>
          <w:bCs/>
        </w:rPr>
        <w:t xml:space="preserve">Keywords:</w:t>
      </w:r>
      <w:r>
        <w:t xml:space="preserve"> </w:t>
      </w:r>
      <w:r>
        <w:t xml:space="preserve">Higher education reform, Skills mismatch, Digital transformation, Labor economics, Human capital development, Developing economies</w:t>
      </w:r>
    </w:p>
    <w:p>
      <w:pPr>
        <w:pStyle w:val="BodyText"/>
      </w:pPr>
      <w:r>
        <w:rPr>
          <w:b/>
          <w:bCs/>
        </w:rPr>
        <w:t xml:space="preserve">JEL Codes:</w:t>
      </w:r>
      <w:r>
        <w:t xml:space="preserve"> </w:t>
      </w:r>
      <w:r>
        <w:t xml:space="preserve">I23, I25, J24, O15, O33</w:t>
      </w:r>
    </w:p>
    <w:p>
      <w:r>
        <w:pict>
          <v:rect style="width:0;height:1.5pt" o:hralign="center" o:hrstd="t" o:hr="t"/>
        </w:pict>
      </w:r>
    </w:p>
    <w:bookmarkEnd w:id="20"/>
    <w:bookmarkStart w:id="25" w:name="introduction"/>
    <w:p>
      <w:pPr>
        <w:pStyle w:val="Heading2"/>
      </w:pPr>
      <w:r>
        <w:t xml:space="preserve">2 1. Introduction</w:t>
      </w:r>
    </w:p>
    <w:bookmarkStart w:id="21" w:name="X7b45bd77bfb4cc5d6410c5cb892ec791e21ceac"/>
    <w:p>
      <w:pPr>
        <w:pStyle w:val="Heading3"/>
      </w:pPr>
      <w:r>
        <w:t xml:space="preserve">2.1 1.1 The Human Capital Challenge in Pakistan’s Digital Economy</w:t>
      </w:r>
    </w:p>
    <w:p>
      <w:pPr>
        <w:pStyle w:val="FirstParagraph"/>
      </w:pPr>
      <w:r>
        <w:t xml:space="preserve">Pakistan stands at a demographic crossroads, with 64% of its 220 million population under 30 years old—potentially the world’s largest youth bulge entering the workforce over the next decade (Pakistan Bureau of Statistics, 2022). This demographic dividend coincides with an unprecedented technological transformation that fundamentally alters the nature of work, skills demand, and educational requirements. The COVID-19 pandemic accelerated this transition, compressing a decade of digital adoption into mere months and exposing critical gaps in Pakistan’s human capital development infrastructure.</w:t>
      </w:r>
    </w:p>
    <w:p>
      <w:pPr>
        <w:pStyle w:val="BodyText"/>
      </w:pPr>
      <w:r>
        <w:t xml:space="preserve">The central research question driving this investigation is:</w:t>
      </w:r>
      <w:r>
        <w:t xml:space="preserve"> </w:t>
      </w:r>
      <w:r>
        <w:rPr>
          <w:b/>
          <w:bCs/>
        </w:rPr>
        <w:t xml:space="preserve">How can Pakistan’s higher education system adapt to technological disruption to maximize employment outcomes for its youth population while contributing to economic transformation?</w:t>
      </w:r>
      <w:r>
        <w:t xml:space="preserve"> </w:t>
      </w:r>
      <w:r>
        <w:t xml:space="preserve">This question is particularly urgent given Pakistan’s current economic challenges, with youth unemployment at 8.2% and underemployment affecting over 40% of college graduates (International Labour Organization, 2023).</w:t>
      </w:r>
    </w:p>
    <w:bookmarkEnd w:id="21"/>
    <w:bookmarkStart w:id="22" w:name="research-contribution-and-significance"/>
    <w:p>
      <w:pPr>
        <w:pStyle w:val="Heading3"/>
      </w:pPr>
      <w:r>
        <w:t xml:space="preserve">2.2 1.2 Research Contribution and Significance</w:t>
      </w:r>
    </w:p>
    <w:p>
      <w:pPr>
        <w:pStyle w:val="FirstParagraph"/>
      </w:pPr>
      <w:r>
        <w:t xml:space="preserve">This study makes three primary contributions to the literature on education-labor market dynamics in developing economies:</w:t>
      </w:r>
    </w:p>
    <w:p>
      <w:pPr>
        <w:pStyle w:val="BodyText"/>
      </w:pPr>
      <w:r>
        <w:rPr>
          <w:b/>
          <w:bCs/>
        </w:rPr>
        <w:t xml:space="preserve">First</w:t>
      </w:r>
      <w:r>
        <w:t xml:space="preserve">, we develop and empirically test an</w:t>
      </w:r>
      <w:r>
        <w:t xml:space="preserve"> </w:t>
      </w:r>
      <w:r>
        <w:t xml:space="preserve">“Adaptive Human Capital Development”</w:t>
      </w:r>
      <w:r>
        <w:t xml:space="preserve"> </w:t>
      </w:r>
      <w:r>
        <w:t xml:space="preserve">(AHCD) framework specifically designed for resource-constrained developing countries. Unlike existing models that assume institutional flexibility and capital mobility, our framework incorporates institutional friction parameters and network effects prevalent in developing economies.</w:t>
      </w:r>
    </w:p>
    <w:p>
      <w:pPr>
        <w:pStyle w:val="BodyText"/>
      </w:pPr>
      <w:r>
        <w:rPr>
          <w:b/>
          <w:bCs/>
        </w:rPr>
        <w:t xml:space="preserve">Second</w:t>
      </w:r>
      <w:r>
        <w:t xml:space="preserve">, we provide the first comprehensive quantitative analysis of skills-earnings relationships in Pakistan’s emerging digital economy, utilizing administrative data from the largest government digital skills program in South Asia.</w:t>
      </w:r>
    </w:p>
    <w:p>
      <w:pPr>
        <w:pStyle w:val="BodyText"/>
      </w:pPr>
      <w:r>
        <w:rPr>
          <w:b/>
          <w:bCs/>
        </w:rPr>
        <w:t xml:space="preserve">Third</w:t>
      </w:r>
      <w:r>
        <w:t xml:space="preserve">, we conduct systematic policy simulation analysis demonstrating that targeted educational interventions can generate substantial economic returns—findings with immediate relevance for development policy in South Asia and beyond.</w:t>
      </w:r>
    </w:p>
    <w:bookmarkEnd w:id="22"/>
    <w:bookmarkStart w:id="23" w:name="X370cec9fc3b08d5ebe2940e7f9d9a2f58dd7dcc"/>
    <w:p>
      <w:pPr>
        <w:pStyle w:val="Heading3"/>
      </w:pPr>
      <w:r>
        <w:t xml:space="preserve">2.3 1.3 Theoretical Framework: Adaptive Human Capital Development</w:t>
      </w:r>
    </w:p>
    <w:p>
      <w:pPr>
        <w:pStyle w:val="FirstParagraph"/>
      </w:pPr>
      <w:r>
        <w:t xml:space="preserve">Our theoretical framework builds on Acemoglu and Restrepo’s (2019) automation and new task creation model but adapts it for developing country constraints. The AHCD framework incorporates three key modifications:</w:t>
      </w:r>
    </w:p>
    <w:p>
      <w:pPr>
        <w:pStyle w:val="BodyText"/>
      </w:pPr>
      <w:r>
        <w:rPr>
          <w:b/>
          <w:bCs/>
        </w:rPr>
        <w:t xml:space="preserve">1. Institutional Friction Dynamics</w:t>
      </w:r>
      <w:r>
        <w:t xml:space="preserve"> </w:t>
      </w:r>
      <w:r>
        <w:t xml:space="preserve">We model educational adaptation speed as:</w:t>
      </w:r>
    </w:p>
    <w:p>
      <w:pPr>
        <w:pStyle w:val="BodyText"/>
      </w:pPr>
      <m:oMathPara>
        <m:oMathParaPr>
          <m:jc m:val="center"/>
        </m:oMathParaPr>
        <m:oMath>
          <m:r>
            <m:rPr>
              <m:nor/>
              <m:sty m:val="p"/>
            </m:rPr>
            <m:t>Adaptation Rate</m:t>
          </m:r>
          <m:r>
            <m:rPr>
              <m:sty m:val="p"/>
            </m:rPr>
            <m:t>=</m:t>
          </m:r>
          <m:f>
            <m:fPr>
              <m:type m:val="bar"/>
            </m:fPr>
            <m:num>
              <m:r>
                <m:t>α</m:t>
              </m:r>
              <m:r>
                <m:rPr>
                  <m:sty m:val="p"/>
                </m:rPr>
                <m:t>×</m:t>
              </m:r>
              <m:r>
                <m:rPr>
                  <m:nor/>
                  <m:sty m:val="p"/>
                </m:rPr>
                <m:t>Technology Shock</m:t>
              </m:r>
            </m:num>
            <m:den>
              <m:r>
                <m:t>β</m:t>
              </m:r>
              <m:r>
                <m:rPr>
                  <m:sty m:val="p"/>
                </m:rPr>
                <m:t>×</m:t>
              </m:r>
              <m:r>
                <m:rPr>
                  <m:nor/>
                  <m:sty m:val="p"/>
                </m:rPr>
                <m:t>Institutional Inertia</m:t>
              </m:r>
              <m:r>
                <m:rPr>
                  <m:sty m:val="p"/>
                </m:rPr>
                <m:t>+</m:t>
              </m:r>
              <m:r>
                <m:t>γ</m:t>
              </m:r>
              <m:r>
                <m:rPr>
                  <m:sty m:val="p"/>
                </m:rPr>
                <m:t>×</m:t>
              </m:r>
              <m:r>
                <m:rPr>
                  <m:nor/>
                  <m:sty m:val="p"/>
                </m:rPr>
                <m:t>Resource Constraints</m:t>
              </m:r>
            </m:den>
          </m:f>
        </m:oMath>
      </m:oMathPara>
    </w:p>
    <w:p>
      <w:pPr>
        <w:pStyle w:val="FirstParagraph"/>
      </w:pPr>
      <w:r>
        <w:t xml:space="preserve">Where α captures institutional responsiveness, β represents bureaucratic delays, and γ reflects financial limitations.</w:t>
      </w:r>
    </w:p>
    <w:p>
      <w:pPr>
        <w:pStyle w:val="BodyText"/>
      </w:pPr>
      <w:r>
        <w:rPr>
          <w:b/>
          <w:bCs/>
        </w:rPr>
        <w:t xml:space="preserve">2. Network-Augmented Skills Acquisition</w:t>
      </w:r>
      <w:r>
        <w:t xml:space="preserve"> </w:t>
      </w:r>
      <w:r>
        <w:t xml:space="preserve">Recognizing the importance of social capital in developing economies:</w:t>
      </w:r>
    </w:p>
    <w:p>
      <w:pPr>
        <w:pStyle w:val="BodyText"/>
      </w:pPr>
      <m:oMathPara>
        <m:oMathParaPr>
          <m:jc m:val="center"/>
        </m:oMathParaPr>
        <m:oMath>
          <m:r>
            <m:rPr>
              <m:nor/>
              <m:sty m:val="p"/>
            </m:rPr>
            <m:t>Skills Acquisition</m:t>
          </m:r>
          <m:r>
            <m:rPr>
              <m:sty m:val="p"/>
            </m:rPr>
            <m:t>=</m:t>
          </m:r>
          <m:r>
            <m:t>f</m:t>
          </m:r>
          <m:d>
            <m:dPr>
              <m:begChr m:val="("/>
              <m:sepChr m:val=""/>
              <m:endChr m:val=")"/>
              <m:grow/>
            </m:dPr>
            <m:e>
              <m:r>
                <m:rPr>
                  <m:nor/>
                  <m:sty m:val="p"/>
                </m:rPr>
                <m:t>Formal Education</m:t>
              </m:r>
              <m:r>
                <m:rPr>
                  <m:sty m:val="p"/>
                </m:rPr>
                <m:t>,</m:t>
              </m:r>
              <m:r>
                <m:rPr>
                  <m:nor/>
                  <m:sty m:val="p"/>
                </m:rPr>
                <m:t>Network Quality</m:t>
              </m:r>
              <m:r>
                <m:rPr>
                  <m:sty m:val="p"/>
                </m:rPr>
                <m:t>,</m:t>
              </m:r>
              <m:r>
                <m:rPr>
                  <m:nor/>
                  <m:sty m:val="p"/>
                </m:rPr>
                <m:t>Mentorship Access</m:t>
              </m:r>
            </m:e>
          </m:d>
        </m:oMath>
      </m:oMathPara>
    </w:p>
    <w:p>
      <w:pPr>
        <w:pStyle w:val="FirstParagraph"/>
      </w:pPr>
      <w:r>
        <w:rPr>
          <w:b/>
          <w:bCs/>
        </w:rPr>
        <w:t xml:space="preserve">3. Constrained Capital Complementarity</w:t>
      </w:r>
      <w:r>
        <w:t xml:space="preserve"> </w:t>
      </w:r>
      <w:r>
        <w:t xml:space="preserve">Unlike developed economies where technology and skills are complementary, developing countries face:</w:t>
      </w:r>
    </w:p>
    <w:p>
      <w:pPr>
        <w:pStyle w:val="BodyText"/>
      </w:pPr>
      <m:oMathPara>
        <m:oMathParaPr>
          <m:jc m:val="center"/>
        </m:oMathParaPr>
        <m:oMath>
          <m:r>
            <m:rPr>
              <m:nor/>
              <m:sty m:val="p"/>
            </m:rPr>
            <m:t>Productivity</m:t>
          </m:r>
          <m:r>
            <m:rPr>
              <m:sty m:val="p"/>
            </m:rPr>
            <m:t>=</m:t>
          </m:r>
          <m:r>
            <m:rPr>
              <m:sty m:val="p"/>
            </m:rPr>
            <m:t>min</m:t>
          </m:r>
          <m:d>
            <m:dPr>
              <m:begChr m:val="("/>
              <m:sepChr m:val=""/>
              <m:endChr m:val=")"/>
              <m:grow/>
            </m:dPr>
            <m:e>
              <m:r>
                <m:rPr>
                  <m:nor/>
                  <m:sty m:val="p"/>
                </m:rPr>
                <m:t>Technology Access</m:t>
              </m:r>
              <m:r>
                <m:rPr>
                  <m:sty m:val="p"/>
                </m:rPr>
                <m:t>,</m:t>
              </m:r>
              <m:r>
                <m:rPr>
                  <m:nor/>
                  <m:sty m:val="p"/>
                </m:rPr>
                <m:t>Skills Level</m:t>
              </m:r>
              <m:r>
                <m:rPr>
                  <m:sty m:val="p"/>
                </m:rPr>
                <m:t>,</m:t>
              </m:r>
              <m:r>
                <m:rPr>
                  <m:nor/>
                  <m:sty m:val="p"/>
                </m:rPr>
                <m:t>Infrastructure Quality</m:t>
              </m:r>
            </m:e>
          </m:d>
        </m:oMath>
      </m:oMathPara>
    </w:p>
    <w:p>
      <w:pPr>
        <w:pStyle w:val="FirstParagraph"/>
      </w:pPr>
      <w:r>
        <w:t xml:space="preserve">This captures the reality that skills development may not translate to productivity gains without complementary investments.</w:t>
      </w:r>
    </w:p>
    <w:bookmarkEnd w:id="23"/>
    <w:bookmarkStart w:id="24" w:name="study-context-and-timing"/>
    <w:p>
      <w:pPr>
        <w:pStyle w:val="Heading3"/>
      </w:pPr>
      <w:r>
        <w:t xml:space="preserve">2.4 1.4 Study Context and Timing</w:t>
      </w:r>
    </w:p>
    <w:p>
      <w:pPr>
        <w:pStyle w:val="FirstParagraph"/>
      </w:pPr>
      <w:r>
        <w:t xml:space="preserve">Pakistan’s economic context provides an ideal natural experiment for studying education-technology interactions. The country recently implemented several large-scale digital initiatives, including:</w:t>
      </w:r>
      <w:r>
        <w:t xml:space="preserve"> </w:t>
      </w:r>
      <w:r>
        <w:t xml:space="preserve">- DigiSkills platform training over 500,000 youth (2018-2023)</w:t>
      </w:r>
      <w:r>
        <w:t xml:space="preserve"> </w:t>
      </w:r>
      <w:r>
        <w:t xml:space="preserve">- National Digital Policy targeting 4% GDP contribution from IT sector by 2030</w:t>
      </w:r>
      <w:r>
        <w:t xml:space="preserve"> </w:t>
      </w:r>
      <w:r>
        <w:t xml:space="preserve">- Higher Education Commission’s curriculum reform initiatives (2020-2022)</w:t>
      </w:r>
    </w:p>
    <w:p>
      <w:pPr>
        <w:pStyle w:val="BodyText"/>
      </w:pPr>
      <w:r>
        <w:t xml:space="preserve">These concurrent changes create unique opportunities to study education system adaptation in real-time while controlling for policy environments.</w:t>
      </w:r>
    </w:p>
    <w:p>
      <w:r>
        <w:pict>
          <v:rect style="width:0;height:1.5pt" o:hralign="center" o:hrstd="t" o:hr="t"/>
        </w:pict>
      </w:r>
    </w:p>
    <w:bookmarkEnd w:id="24"/>
    <w:bookmarkEnd w:id="25"/>
    <w:bookmarkStart w:id="30" w:name="X39bc07802539c68443dfb4f4458c0aeaaac6be0"/>
    <w:p>
      <w:pPr>
        <w:pStyle w:val="Heading2"/>
      </w:pPr>
      <w:r>
        <w:t xml:space="preserve">3 2. Literature Review and Hypothesis Development</w:t>
      </w:r>
    </w:p>
    <w:bookmarkStart w:id="26" w:name="X40fe9e6864d089f85844c879be962cb2b8a8634"/>
    <w:p>
      <w:pPr>
        <w:pStyle w:val="Heading3"/>
      </w:pPr>
      <w:r>
        <w:t xml:space="preserve">3.1 2.1 Technological Change and Labor Markets: Global Evidence</w:t>
      </w:r>
    </w:p>
    <w:p>
      <w:pPr>
        <w:pStyle w:val="FirstParagraph"/>
      </w:pPr>
      <w:r>
        <w:t xml:space="preserve">The relationship between technological advancement and employment has evolved significantly since Autor, Levy, and Murnane’s (2003) foundational work on routine task displacement. Recent meta-analyses by Nedelkoska and Quintini (2018) suggest that 14% of jobs across OECD countries face high automation risk, with significant variation across skill levels and geographic regions.</w:t>
      </w:r>
    </w:p>
    <w:p>
      <w:pPr>
        <w:pStyle w:val="BodyText"/>
      </w:pPr>
      <w:r>
        <w:rPr>
          <w:b/>
          <w:bCs/>
        </w:rPr>
        <w:t xml:space="preserve">Developing Country Evidence:</w:t>
      </w:r>
      <w:r>
        <w:t xml:space="preserve"> </w:t>
      </w:r>
      <w:r>
        <w:t xml:space="preserve">Emerging research on technology adoption in developing economies reveals different patterns from developed countries:</w:t>
      </w:r>
    </w:p>
    <w:p>
      <w:pPr>
        <w:pStyle w:val="Compact"/>
        <w:numPr>
          <w:ilvl w:val="0"/>
          <w:numId w:val="1001"/>
        </w:numPr>
      </w:pPr>
      <w:r>
        <w:rPr>
          <w:b/>
          <w:bCs/>
        </w:rPr>
        <w:t xml:space="preserve">India</w:t>
      </w:r>
      <w:r>
        <w:t xml:space="preserve">: Dhingra and Morrow (2019) find that technology adoption in manufacturing increased demand for both high-skilled and low-skilled workers while displacing middle-skilled routine jobs.</w:t>
      </w:r>
    </w:p>
    <w:p>
      <w:pPr>
        <w:pStyle w:val="Compact"/>
        <w:numPr>
          <w:ilvl w:val="0"/>
          <w:numId w:val="1001"/>
        </w:numPr>
      </w:pPr>
      <w:r>
        <w:rPr>
          <w:b/>
          <w:bCs/>
        </w:rPr>
        <w:t xml:space="preserve">Brazil</w:t>
      </w:r>
      <w:r>
        <w:t xml:space="preserve">: Cavalcanti and Rodrigues (2021) demonstrate that regions with better educational infrastructure experienced positive employment effects from technological upgrades.</w:t>
      </w:r>
    </w:p>
    <w:p>
      <w:pPr>
        <w:pStyle w:val="Compact"/>
        <w:numPr>
          <w:ilvl w:val="0"/>
          <w:numId w:val="1001"/>
        </w:numPr>
      </w:pPr>
      <w:r>
        <w:rPr>
          <w:b/>
          <w:bCs/>
        </w:rPr>
        <w:t xml:space="preserve">Sub-Saharan Africa</w:t>
      </w:r>
      <w:r>
        <w:t xml:space="preserve">: Das and Hilgenstock (2022) show that automation risk is lower than in developed countries due to labor cost advantages and infrastructure constraints.</w:t>
      </w:r>
    </w:p>
    <w:p>
      <w:pPr>
        <w:pStyle w:val="FirstParagraph"/>
      </w:pPr>
      <w:r>
        <w:rPr>
          <w:b/>
          <w:bCs/>
        </w:rPr>
        <w:t xml:space="preserve">Research Gap</w:t>
      </w:r>
      <w:r>
        <w:t xml:space="preserve">: Despite growing interest in developing country labor markets, systematic analysis of educational system responses remains limited. Existing studies focus primarily on immediate employment effects rather than institutional adaptation mechanisms.</w:t>
      </w:r>
    </w:p>
    <w:bookmarkEnd w:id="26"/>
    <w:bookmarkStart w:id="27" w:name="X926dd304b8b560d6c92d93b8ced06f241b1d5cc"/>
    <w:p>
      <w:pPr>
        <w:pStyle w:val="Heading3"/>
      </w:pPr>
      <w:r>
        <w:t xml:space="preserve">3.2 2.2 Higher Education Economics and Skills Development</w:t>
      </w:r>
    </w:p>
    <w:p>
      <w:pPr>
        <w:pStyle w:val="FirstParagraph"/>
      </w:pPr>
      <w:r>
        <w:t xml:space="preserve">Classical human capital theory (Becker, 1964) emphasizes education’s role in enhancing productivity through knowledge acquisition. However, recent evidence suggests more complex relationships between educational credentials and labor market outcomes.</w:t>
      </w:r>
    </w:p>
    <w:p>
      <w:pPr>
        <w:pStyle w:val="BodyText"/>
      </w:pPr>
      <w:r>
        <w:rPr>
          <w:b/>
          <w:bCs/>
        </w:rPr>
        <w:t xml:space="preserve">The Signaling vs. Skills Debate:</w:t>
      </w:r>
      <w:r>
        <w:t xml:space="preserve"> </w:t>
      </w:r>
      <w:r>
        <w:t xml:space="preserve">Caplan (2018) argues that much of education’s return reflects signaling rather than skill development, particularly relevant in credential-inflated developing economies. Conversely, Hanushek and Woessmann (2020) demonstrate that cognitive skills, regardless of credentialing, strongly predict economic growth.</w:t>
      </w:r>
    </w:p>
    <w:p>
      <w:pPr>
        <w:pStyle w:val="BodyText"/>
      </w:pPr>
      <w:r>
        <w:rPr>
          <w:b/>
          <w:bCs/>
        </w:rPr>
        <w:t xml:space="preserve">Developing Country Specificities:</w:t>
      </w:r>
      <w:r>
        <w:t xml:space="preserve"> </w:t>
      </w:r>
      <w:r>
        <w:t xml:space="preserve">Educational systems in developing countries face unique challenges:</w:t>
      </w:r>
      <w:r>
        <w:t xml:space="preserve"> </w:t>
      </w:r>
      <w:r>
        <w:t xml:space="preserve">-</w:t>
      </w:r>
      <w:r>
        <w:t xml:space="preserve"> </w:t>
      </w:r>
      <w:r>
        <w:rPr>
          <w:b/>
          <w:bCs/>
        </w:rPr>
        <w:t xml:space="preserve">Resource Constraints</w:t>
      </w:r>
      <w:r>
        <w:t xml:space="preserve">: Limited funding for curriculum updates and faculty development</w:t>
      </w:r>
      <w:r>
        <w:t xml:space="preserve"> </w:t>
      </w:r>
      <w:r>
        <w:t xml:space="preserve">-</w:t>
      </w:r>
      <w:r>
        <w:t xml:space="preserve"> </w:t>
      </w:r>
      <w:r>
        <w:rPr>
          <w:b/>
          <w:bCs/>
        </w:rPr>
        <w:t xml:space="preserve">Institutional Rigidity</w:t>
      </w:r>
      <w:r>
        <w:t xml:space="preserve">: Centralized governance structures that slow adaptation</w:t>
      </w:r>
      <w:r>
        <w:t xml:space="preserve"> </w:t>
      </w:r>
      <w:r>
        <w:t xml:space="preserve">-</w:t>
      </w:r>
      <w:r>
        <w:t xml:space="preserve"> </w:t>
      </w:r>
      <w:r>
        <w:rPr>
          <w:b/>
          <w:bCs/>
        </w:rPr>
        <w:t xml:space="preserve">Market Failures</w:t>
      </w:r>
      <w:r>
        <w:t xml:space="preserve">: Poor information flows between education providers and employers</w:t>
      </w:r>
    </w:p>
    <w:bookmarkEnd w:id="27"/>
    <w:bookmarkStart w:id="28" w:name="Xbd8a0e5e14bd22ca8679e7b7d20f0fe9c6718ec"/>
    <w:p>
      <w:pPr>
        <w:pStyle w:val="Heading3"/>
      </w:pPr>
      <w:r>
        <w:t xml:space="preserve">3.3 2.3 Career Development and Employment Outcomes</w:t>
      </w:r>
    </w:p>
    <w:p>
      <w:pPr>
        <w:pStyle w:val="FirstParagraph"/>
      </w:pPr>
      <w:r>
        <w:t xml:space="preserve">Career guidance and counseling significantly affect educational choices and labor market outcomes. Hughes et al. (2016) find that quality career guidance increases post-graduation employment rates by 12-18% in European contexts. However, most evidence comes from developed countries with established career services infrastructure.</w:t>
      </w:r>
    </w:p>
    <w:p>
      <w:pPr>
        <w:pStyle w:val="BodyText"/>
      </w:pPr>
      <w:r>
        <w:rPr>
          <w:b/>
          <w:bCs/>
        </w:rPr>
        <w:t xml:space="preserve">Developing Country Context:</w:t>
      </w:r>
      <w:r>
        <w:t xml:space="preserve"> </w:t>
      </w:r>
      <w:r>
        <w:t xml:space="preserve">Limited research exists on career guidance effectiveness in developing countries. Notable exceptions include:</w:t>
      </w:r>
      <w:r>
        <w:t xml:space="preserve"> </w:t>
      </w:r>
      <w:r>
        <w:t xml:space="preserve">-</w:t>
      </w:r>
      <w:r>
        <w:t xml:space="preserve"> </w:t>
      </w:r>
      <w:r>
        <w:rPr>
          <w:b/>
          <w:bCs/>
        </w:rPr>
        <w:t xml:space="preserve">Kenya</w:t>
      </w:r>
      <w:r>
        <w:t xml:space="preserve">: Ngure (2013) demonstrates that career guidance improves university-work transitions</w:t>
      </w:r>
      <w:r>
        <w:t xml:space="preserve"> </w:t>
      </w:r>
      <w:r>
        <w:t xml:space="preserve">-</w:t>
      </w:r>
      <w:r>
        <w:t xml:space="preserve"> </w:t>
      </w:r>
      <w:r>
        <w:rPr>
          <w:b/>
          <w:bCs/>
        </w:rPr>
        <w:t xml:space="preserve">India</w:t>
      </w:r>
      <w:r>
        <w:t xml:space="preserve">: Sharma and Kumar (2017) show positive effects of career counseling on technical education outcomes</w:t>
      </w:r>
    </w:p>
    <w:bookmarkEnd w:id="28"/>
    <w:bookmarkStart w:id="29" w:name="hypothesis-development"/>
    <w:p>
      <w:pPr>
        <w:pStyle w:val="Heading3"/>
      </w:pPr>
      <w:r>
        <w:t xml:space="preserve">3.4 2.4 Hypothesis Development</w:t>
      </w:r>
    </w:p>
    <w:p>
      <w:pPr>
        <w:pStyle w:val="FirstParagraph"/>
      </w:pPr>
      <w:r>
        <w:t xml:space="preserve">Based on the literature review and theoretical framework, we formulate three core hypotheses:</w:t>
      </w:r>
    </w:p>
    <w:p>
      <w:pPr>
        <w:pStyle w:val="BodyText"/>
      </w:pPr>
      <w:r>
        <w:rPr>
          <w:b/>
          <w:bCs/>
        </w:rPr>
        <w:t xml:space="preserve">H1: Skills Premium Hypothesis</w:t>
      </w:r>
      <w:r>
        <w:t xml:space="preserve"> </w:t>
      </w:r>
      <w:r>
        <w:t xml:space="preserve">Digital skills command higher earnings premiums than traditional educational credentials in Pakistan’s emerging digital economy.</w:t>
      </w:r>
    </w:p>
    <w:p>
      <w:pPr>
        <w:pStyle w:val="BodyText"/>
      </w:pPr>
      <w:r>
        <w:rPr>
          <w:i/>
          <w:iCs/>
        </w:rPr>
        <w:t xml:space="preserve">Rationale</w:t>
      </w:r>
      <w:r>
        <w:t xml:space="preserve">: If labor markets increasingly value competencies over credentials, we should observe higher returns to demonstrable digital skills than to years of education or degree prestige.</w:t>
      </w:r>
    </w:p>
    <w:p>
      <w:pPr>
        <w:pStyle w:val="BodyText"/>
      </w:pPr>
      <w:r>
        <w:rPr>
          <w:b/>
          <w:bCs/>
        </w:rPr>
        <w:t xml:space="preserve">H2: Intervention Effectiveness Hypothesis</w:t>
      </w:r>
      <w:r>
        <w:t xml:space="preserve"> </w:t>
      </w:r>
      <w:r>
        <w:t xml:space="preserve">Career counseling and soft skills training significantly improve graduate employment outcomes, particularly in resource-constrained environments.</w:t>
      </w:r>
    </w:p>
    <w:p>
      <w:pPr>
        <w:pStyle w:val="BodyText"/>
      </w:pPr>
      <w:r>
        <w:rPr>
          <w:i/>
          <w:iCs/>
        </w:rPr>
        <w:t xml:space="preserve">Rationale</w:t>
      </w:r>
      <w:r>
        <w:t xml:space="preserve">: Information asymmetries and limited career services in developing countries suggest that targeted interventions can generate substantial returns.</w:t>
      </w:r>
    </w:p>
    <w:p>
      <w:pPr>
        <w:pStyle w:val="BodyText"/>
      </w:pPr>
      <w:r>
        <w:rPr>
          <w:b/>
          <w:bCs/>
        </w:rPr>
        <w:t xml:space="preserve">H3: Institutional Adaptation Hypothesis</w:t>
      </w:r>
      <w:r>
        <w:t xml:space="preserve"> </w:t>
      </w:r>
      <w:r>
        <w:t xml:space="preserve">University-industry partnerships more effectively reduce skills-jobs mismatches than curriculum reforms alone.</w:t>
      </w:r>
    </w:p>
    <w:p>
      <w:pPr>
        <w:pStyle w:val="BodyText"/>
      </w:pPr>
      <w:r>
        <w:rPr>
          <w:i/>
          <w:iCs/>
        </w:rPr>
        <w:t xml:space="preserve">Rationale</w:t>
      </w:r>
      <w:r>
        <w:t xml:space="preserve">: Direct industry engagement provides real-time feedback on skills demand that internal curriculum committees cannot replicate.</w:t>
      </w:r>
    </w:p>
    <w:p>
      <w:r>
        <w:pict>
          <v:rect style="width:0;height:1.5pt" o:hralign="center" o:hrstd="t" o:hr="t"/>
        </w:pict>
      </w:r>
    </w:p>
    <w:bookmarkEnd w:id="29"/>
    <w:bookmarkEnd w:id="30"/>
    <w:bookmarkStart w:id="37" w:name="research-methodology"/>
    <w:p>
      <w:pPr>
        <w:pStyle w:val="Heading2"/>
      </w:pPr>
      <w:r>
        <w:t xml:space="preserve">4 3. Research Methodology</w:t>
      </w:r>
    </w:p>
    <w:bookmarkStart w:id="31" w:name="Xa388dcd0aa9fe6c07521ec763d16f9986cb2ed3"/>
    <w:p>
      <w:pPr>
        <w:pStyle w:val="Heading3"/>
      </w:pPr>
      <w:r>
        <w:t xml:space="preserve">4.1 3.1 Research Design and Philosophical Approach</w:t>
      </w:r>
    </w:p>
    <w:p>
      <w:pPr>
        <w:pStyle w:val="FirstParagraph"/>
      </w:pPr>
      <w:r>
        <w:t xml:space="preserve">This study employs a pragmatic mixed-methods design combining quantitative econometric analysis with qualitative institutional assessment. Our approach addresses the complexity of education-labor market interactions by leveraging multiple data sources and analytical techniques to triangulate findings and enhance validity.</w:t>
      </w:r>
    </w:p>
    <w:p>
      <w:pPr>
        <w:pStyle w:val="BodyText"/>
      </w:pPr>
      <w:r>
        <w:rPr>
          <w:b/>
          <w:bCs/>
        </w:rPr>
        <w:t xml:space="preserve">Methodological Justification:</w:t>
      </w:r>
      <w:r>
        <w:t xml:space="preserve"> </w:t>
      </w:r>
      <w:r>
        <w:t xml:space="preserve">The pragmatic paradigm is particularly appropriate for policy-oriented research in developing countries where both quantitative precision and contextual understanding are essential for actionable recommendations (Creswell &amp; Plano Clark, 2017).</w:t>
      </w:r>
    </w:p>
    <w:bookmarkEnd w:id="31"/>
    <w:bookmarkStart w:id="32" w:name="data-collection-strategy"/>
    <w:p>
      <w:pPr>
        <w:pStyle w:val="Heading3"/>
      </w:pPr>
      <w:r>
        <w:t xml:space="preserve">4.2 3.2 Data Collection Strategy</w:t>
      </w:r>
    </w:p>
    <w:p>
      <w:pPr>
        <w:pStyle w:val="FirstParagraph"/>
      </w:pPr>
      <w:r>
        <w:rPr>
          <w:b/>
          <w:bCs/>
        </w:rPr>
        <w:t xml:space="preserve">3.2.1 Primary Survey Data</w:t>
      </w:r>
    </w:p>
    <w:p>
      <w:pPr>
        <w:pStyle w:val="BodyText"/>
      </w:pPr>
      <w:r>
        <w:rPr>
          <w:i/>
          <w:iCs/>
        </w:rPr>
        <w:t xml:space="preserve">University Student Survey (N = 1,247)</w:t>
      </w:r>
      <w:r>
        <w:t xml:space="preserve"> </w:t>
      </w:r>
      <w:r>
        <w:t xml:space="preserve">-</w:t>
      </w:r>
      <w:r>
        <w:t xml:space="preserve"> </w:t>
      </w:r>
      <w:r>
        <w:rPr>
          <w:b/>
          <w:bCs/>
        </w:rPr>
        <w:t xml:space="preserve">Sampling Frame</w:t>
      </w:r>
      <w:r>
        <w:t xml:space="preserve">: 15 universities selected using stratified random sampling across three criteria:</w:t>
      </w:r>
      <w:r>
        <w:t xml:space="preserve"> </w:t>
      </w:r>
      <w:r>
        <w:t xml:space="preserve">- Geographic distribution (Punjab: 7, Sindh: 4, KPK: 2, Balochistan: 1, ICT: 1)</w:t>
      </w:r>
      <w:r>
        <w:t xml:space="preserve"> </w:t>
      </w:r>
      <w:r>
        <w:t xml:space="preserve">- Institution type (Public: 9, Private: 6)</w:t>
      </w:r>
      <w:r>
        <w:t xml:space="preserve"> </w:t>
      </w:r>
      <w:r>
        <w:t xml:space="preserve">- Academic focus (Research universities: 8, Teaching-focused: 7)</w:t>
      </w:r>
      <w:r>
        <w:t xml:space="preserve"> </w:t>
      </w:r>
      <w:r>
        <w:t xml:space="preserve">-</w:t>
      </w:r>
      <w:r>
        <w:t xml:space="preserve"> </w:t>
      </w:r>
      <w:r>
        <w:rPr>
          <w:b/>
          <w:bCs/>
        </w:rPr>
        <w:t xml:space="preserve">Target Population</w:t>
      </w:r>
      <w:r>
        <w:t xml:space="preserve">: Final-year undergraduate and graduate students</w:t>
      </w:r>
      <w:r>
        <w:t xml:space="preserve"> </w:t>
      </w:r>
      <w:r>
        <w:t xml:space="preserve">-</w:t>
      </w:r>
      <w:r>
        <w:t xml:space="preserve"> </w:t>
      </w:r>
      <w:r>
        <w:rPr>
          <w:b/>
          <w:bCs/>
        </w:rPr>
        <w:t xml:space="preserve">Data Collection</w:t>
      </w:r>
      <w:r>
        <w:t xml:space="preserve">: Online structured questionnaires administered October 2021 - February 2022</w:t>
      </w:r>
      <w:r>
        <w:t xml:space="preserve"> </w:t>
      </w:r>
      <w:r>
        <w:t xml:space="preserve">-</w:t>
      </w:r>
      <w:r>
        <w:t xml:space="preserve"> </w:t>
      </w:r>
      <w:r>
        <w:rPr>
          <w:b/>
          <w:bCs/>
        </w:rPr>
        <w:t xml:space="preserve">Response Rate</w:t>
      </w:r>
      <w:r>
        <w:t xml:space="preserve">: 73.4% (1,698 approached, 1,247 completed)</w:t>
      </w:r>
      <w:r>
        <w:t xml:space="preserve"> </w:t>
      </w:r>
      <w:r>
        <w:t xml:space="preserve">-</w:t>
      </w:r>
      <w:r>
        <w:t xml:space="preserve"> </w:t>
      </w:r>
      <w:r>
        <w:rPr>
          <w:b/>
          <w:bCs/>
        </w:rPr>
        <w:t xml:space="preserve">Validation</w:t>
      </w:r>
      <w:r>
        <w:t xml:space="preserve">: Test-retest reliability assessment with 5% subsample (r = 0.87)</w:t>
      </w:r>
    </w:p>
    <w:p>
      <w:pPr>
        <w:pStyle w:val="BodyText"/>
      </w:pPr>
      <w:r>
        <w:rPr>
          <w:i/>
          <w:iCs/>
        </w:rPr>
        <w:t xml:space="preserve">University Institutional Survey (N = 15)</w:t>
      </w:r>
      <w:r>
        <w:t xml:space="preserve"> </w:t>
      </w:r>
      <w:r>
        <w:t xml:space="preserve">-</w:t>
      </w:r>
      <w:r>
        <w:t xml:space="preserve"> </w:t>
      </w:r>
      <w:r>
        <w:rPr>
          <w:b/>
          <w:bCs/>
        </w:rPr>
        <w:t xml:space="preserve">Respondents</w:t>
      </w:r>
      <w:r>
        <w:t xml:space="preserve">: Academic leadership (Vice-Chancellors, Deans, Department Heads)</w:t>
      </w:r>
      <w:r>
        <w:t xml:space="preserve"> </w:t>
      </w:r>
      <w:r>
        <w:t xml:space="preserve">-</w:t>
      </w:r>
      <w:r>
        <w:t xml:space="preserve"> </w:t>
      </w:r>
      <w:r>
        <w:rPr>
          <w:b/>
          <w:bCs/>
        </w:rPr>
        <w:t xml:space="preserve">Focus</w:t>
      </w:r>
      <w:r>
        <w:t xml:space="preserve">: Institutional capacity, adaptation strategies, industry partnerships</w:t>
      </w:r>
      <w:r>
        <w:t xml:space="preserve"> </w:t>
      </w:r>
      <w:r>
        <w:t xml:space="preserve">-</w:t>
      </w:r>
      <w:r>
        <w:t xml:space="preserve"> </w:t>
      </w:r>
      <w:r>
        <w:rPr>
          <w:b/>
          <w:bCs/>
        </w:rPr>
        <w:t xml:space="preserve">Method</w:t>
      </w:r>
      <w:r>
        <w:t xml:space="preserve">: Semi-structured interviews + quantitative institutional metrics</w:t>
      </w:r>
    </w:p>
    <w:p>
      <w:pPr>
        <w:pStyle w:val="BodyText"/>
      </w:pPr>
      <w:r>
        <w:rPr>
          <w:b/>
          <w:bCs/>
        </w:rPr>
        <w:t xml:space="preserve">3.2.2 Administrative Data</w:t>
      </w:r>
    </w:p>
    <w:p>
      <w:pPr>
        <w:pStyle w:val="BodyText"/>
      </w:pPr>
      <w:r>
        <w:rPr>
          <w:i/>
          <w:iCs/>
        </w:rPr>
        <w:t xml:space="preserve">DigiSkills Freelancer Database (N = 14,000)</w:t>
      </w:r>
      <w:r>
        <w:t xml:space="preserve"> </w:t>
      </w:r>
      <w:r>
        <w:t xml:space="preserve">-</w:t>
      </w:r>
      <w:r>
        <w:t xml:space="preserve"> </w:t>
      </w:r>
      <w:r>
        <w:rPr>
          <w:b/>
          <w:bCs/>
        </w:rPr>
        <w:t xml:space="preserve">Source</w:t>
      </w:r>
      <w:r>
        <w:t xml:space="preserve">: Ministry of Information Technology &amp; Telecommunication</w:t>
      </w:r>
      <w:r>
        <w:t xml:space="preserve"> </w:t>
      </w:r>
      <w:r>
        <w:t xml:space="preserve">-</w:t>
      </w:r>
      <w:r>
        <w:t xml:space="preserve"> </w:t>
      </w:r>
      <w:r>
        <w:rPr>
          <w:b/>
          <w:bCs/>
        </w:rPr>
        <w:t xml:space="preserve">Coverage</w:t>
      </w:r>
      <w:r>
        <w:t xml:space="preserve">: All program participants 2020-2022 with completed projects</w:t>
      </w:r>
      <w:r>
        <w:t xml:space="preserve"> </w:t>
      </w:r>
      <w:r>
        <w:t xml:space="preserve">-</w:t>
      </w:r>
      <w:r>
        <w:t xml:space="preserve"> </w:t>
      </w:r>
      <w:r>
        <w:rPr>
          <w:b/>
          <w:bCs/>
        </w:rPr>
        <w:t xml:space="preserve">Variables</w:t>
      </w:r>
      <w:r>
        <w:t xml:space="preserve">: Demographics, education, skills training, earnings, project success rates</w:t>
      </w:r>
      <w:r>
        <w:t xml:space="preserve"> </w:t>
      </w:r>
      <w:r>
        <w:t xml:space="preserve">-</w:t>
      </w:r>
      <w:r>
        <w:t xml:space="preserve"> </w:t>
      </w:r>
      <w:r>
        <w:rPr>
          <w:b/>
          <w:bCs/>
        </w:rPr>
        <w:t xml:space="preserve">Validation</w:t>
      </w:r>
      <w:r>
        <w:t xml:space="preserve">: Cross-verification with payment platforms (Upwork, Fiverr, local platforms)</w:t>
      </w:r>
    </w:p>
    <w:p>
      <w:pPr>
        <w:pStyle w:val="BodyText"/>
      </w:pPr>
      <w:r>
        <w:rPr>
          <w:i/>
          <w:iCs/>
        </w:rPr>
        <w:t xml:space="preserve">Labor Market Indicators</w:t>
      </w:r>
      <w:r>
        <w:t xml:space="preserve"> </w:t>
      </w:r>
      <w:r>
        <w:t xml:space="preserve">-</w:t>
      </w:r>
      <w:r>
        <w:t xml:space="preserve"> </w:t>
      </w:r>
      <w:r>
        <w:rPr>
          <w:b/>
          <w:bCs/>
        </w:rPr>
        <w:t xml:space="preserve">Sources</w:t>
      </w:r>
      <w:r>
        <w:t xml:space="preserve">: Pakistan Bureau of Statistics, Labour Force Survey, World Bank</w:t>
      </w:r>
      <w:r>
        <w:t xml:space="preserve"> </w:t>
      </w:r>
      <w:r>
        <w:t xml:space="preserve">-</w:t>
      </w:r>
      <w:r>
        <w:t xml:space="preserve"> </w:t>
      </w:r>
      <w:r>
        <w:rPr>
          <w:b/>
          <w:bCs/>
        </w:rPr>
        <w:t xml:space="preserve">Coverage</w:t>
      </w:r>
      <w:r>
        <w:t xml:space="preserve">: Employment rates, wage distributions, sectoral employment data</w:t>
      </w:r>
      <w:r>
        <w:t xml:space="preserve"> </w:t>
      </w:r>
      <w:r>
        <w:t xml:space="preserve">-</w:t>
      </w:r>
      <w:r>
        <w:t xml:space="preserve"> </w:t>
      </w:r>
      <w:r>
        <w:rPr>
          <w:b/>
          <w:bCs/>
        </w:rPr>
        <w:t xml:space="preserve">Time Period</w:t>
      </w:r>
      <w:r>
        <w:t xml:space="preserve">: 2018-2022 for trend analysis</w:t>
      </w:r>
    </w:p>
    <w:bookmarkEnd w:id="32"/>
    <w:bookmarkStart w:id="33" w:name="variable-construction-and-measurement"/>
    <w:p>
      <w:pPr>
        <w:pStyle w:val="Heading3"/>
      </w:pPr>
      <w:r>
        <w:t xml:space="preserve">4.3 3.3 Variable Construction and Measurement</w:t>
      </w:r>
    </w:p>
    <w:p>
      <w:pPr>
        <w:pStyle w:val="FirstParagraph"/>
      </w:pPr>
      <w:r>
        <w:rPr>
          <w:b/>
          <w:bCs/>
        </w:rPr>
        <w:t xml:space="preserve">3.3.1 Dependent Variables</w:t>
      </w:r>
    </w:p>
    <w:p>
      <w:pPr>
        <w:pStyle w:val="BodyText"/>
      </w:pPr>
      <w:r>
        <w:rPr>
          <w:i/>
          <w:iCs/>
        </w:rPr>
        <w:t xml:space="preserve">Employment Outcomes:</w:t>
      </w:r>
      <w:r>
        <w:t xml:space="preserve"> </w:t>
      </w:r>
      <w:r>
        <w:t xml:space="preserve">-</w:t>
      </w:r>
      <w:r>
        <w:t xml:space="preserve"> </w:t>
      </w:r>
      <w:r>
        <w:rPr>
          <w:b/>
          <w:bCs/>
        </w:rPr>
        <w:t xml:space="preserve">Employment Status</w:t>
      </w:r>
      <w:r>
        <w:t xml:space="preserve">: Binary (employed/unemployed) 6 months post-graduation</w:t>
      </w:r>
      <w:r>
        <w:t xml:space="preserve"> </w:t>
      </w:r>
      <w:r>
        <w:t xml:space="preserve">-</w:t>
      </w:r>
      <w:r>
        <w:t xml:space="preserve"> </w:t>
      </w:r>
      <w:r>
        <w:rPr>
          <w:b/>
          <w:bCs/>
        </w:rPr>
        <w:t xml:space="preserve">Job-Skills Alignment</w:t>
      </w:r>
      <w:r>
        <w:t xml:space="preserve">: 5-point Likert scale measuring perceived match between job requirements and acquired skills</w:t>
      </w:r>
      <w:r>
        <w:t xml:space="preserve"> </w:t>
      </w:r>
      <w:r>
        <w:t xml:space="preserve">-</w:t>
      </w:r>
      <w:r>
        <w:t xml:space="preserve"> </w:t>
      </w:r>
      <w:r>
        <w:rPr>
          <w:b/>
          <w:bCs/>
        </w:rPr>
        <w:t xml:space="preserve">Earnings</w:t>
      </w:r>
      <w:r>
        <w:t xml:space="preserve">: Monthly income in USD (for freelancers and employed graduates)</w:t>
      </w:r>
    </w:p>
    <w:p>
      <w:pPr>
        <w:pStyle w:val="BodyText"/>
      </w:pPr>
      <w:r>
        <w:rPr>
          <w:i/>
          <w:iCs/>
        </w:rPr>
        <w:t xml:space="preserve">Institutional Adaptation:</w:t>
      </w:r>
      <w:r>
        <w:t xml:space="preserve"> </w:t>
      </w:r>
      <w:r>
        <w:t xml:space="preserve">-</w:t>
      </w:r>
      <w:r>
        <w:t xml:space="preserve"> </w:t>
      </w:r>
      <w:r>
        <w:rPr>
          <w:b/>
          <w:bCs/>
        </w:rPr>
        <w:t xml:space="preserve">University Adaptation Index</w:t>
      </w:r>
      <w:r>
        <w:t xml:space="preserve">: Principal component analysis of 12 institutional characteristics:</w:t>
      </w:r>
      <w:r>
        <w:t xml:space="preserve"> </w:t>
      </w:r>
      <w:r>
        <w:t xml:space="preserve">- Curriculum flexibility (frequency of updates, industry input)</w:t>
      </w:r>
      <w:r>
        <w:t xml:space="preserve"> </w:t>
      </w:r>
      <w:r>
        <w:t xml:space="preserve">- Faculty development (training programs, industry experience)</w:t>
      </w:r>
      <w:r>
        <w:t xml:space="preserve"> </w:t>
      </w:r>
      <w:r>
        <w:t xml:space="preserve">- Infrastructure (digital labs, online platforms)</w:t>
      </w:r>
      <w:r>
        <w:t xml:space="preserve"> </w:t>
      </w:r>
      <w:r>
        <w:t xml:space="preserve">- Industry partnerships (formal agreements, joint programs)</w:t>
      </w:r>
    </w:p>
    <w:p>
      <w:pPr>
        <w:pStyle w:val="BodyText"/>
      </w:pPr>
      <w:r>
        <w:rPr>
          <w:b/>
          <w:bCs/>
        </w:rPr>
        <w:t xml:space="preserve">3.3.2 Independent Variables</w:t>
      </w:r>
    </w:p>
    <w:p>
      <w:pPr>
        <w:pStyle w:val="BodyText"/>
      </w:pPr>
      <w:r>
        <w:rPr>
          <w:i/>
          <w:iCs/>
        </w:rPr>
        <w:t xml:space="preserve">Skills Measures:</w:t>
      </w:r>
      <w:r>
        <w:t xml:space="preserve"> </w:t>
      </w:r>
      <w:r>
        <w:t xml:space="preserve">-</w:t>
      </w:r>
      <w:r>
        <w:t xml:space="preserve"> </w:t>
      </w:r>
      <w:r>
        <w:rPr>
          <w:b/>
          <w:bCs/>
        </w:rPr>
        <w:t xml:space="preserve">Digital Skills Index</w:t>
      </w:r>
      <w:r>
        <w:t xml:space="preserve">: Composite score from self-assessment across 8 digital competencies (validated against objective assessments for 10% subsample)</w:t>
      </w:r>
      <w:r>
        <w:t xml:space="preserve"> </w:t>
      </w:r>
      <w:r>
        <w:t xml:space="preserve">-</w:t>
      </w:r>
      <w:r>
        <w:t xml:space="preserve"> </w:t>
      </w:r>
      <w:r>
        <w:rPr>
          <w:b/>
          <w:bCs/>
        </w:rPr>
        <w:t xml:space="preserve">Soft Skills Index</w:t>
      </w:r>
      <w:r>
        <w:t xml:space="preserve">: Communication, teamwork, problem-solving, leadership (5-point scales)</w:t>
      </w:r>
      <w:r>
        <w:t xml:space="preserve"> </w:t>
      </w:r>
      <w:r>
        <w:t xml:space="preserve">-</w:t>
      </w:r>
      <w:r>
        <w:t xml:space="preserve"> </w:t>
      </w:r>
      <w:r>
        <w:rPr>
          <w:b/>
          <w:bCs/>
        </w:rPr>
        <w:t xml:space="preserve">Traditional Education</w:t>
      </w:r>
      <w:r>
        <w:t xml:space="preserve">: Years of schooling, GPA, degree prestige (university rankings)</w:t>
      </w:r>
    </w:p>
    <w:p>
      <w:pPr>
        <w:pStyle w:val="BodyText"/>
      </w:pPr>
      <w:r>
        <w:rPr>
          <w:i/>
          <w:iCs/>
        </w:rPr>
        <w:t xml:space="preserve">Institutional Factors:</w:t>
      </w:r>
      <w:r>
        <w:t xml:space="preserve"> </w:t>
      </w:r>
      <w:r>
        <w:t xml:space="preserve">-</w:t>
      </w:r>
      <w:r>
        <w:t xml:space="preserve"> </w:t>
      </w:r>
      <w:r>
        <w:rPr>
          <w:b/>
          <w:bCs/>
        </w:rPr>
        <w:t xml:space="preserve">Career Counseling Access</w:t>
      </w:r>
      <w:r>
        <w:t xml:space="preserve">: Binary treatment variable</w:t>
      </w:r>
      <w:r>
        <w:t xml:space="preserve"> </w:t>
      </w:r>
      <w:r>
        <w:t xml:space="preserve">-</w:t>
      </w:r>
      <w:r>
        <w:t xml:space="preserve"> </w:t>
      </w:r>
      <w:r>
        <w:rPr>
          <w:b/>
          <w:bCs/>
        </w:rPr>
        <w:t xml:space="preserve">Industry Exposure</w:t>
      </w:r>
      <w:r>
        <w:t xml:space="preserve">: Internship completion, guest lectures, industry projects</w:t>
      </w:r>
      <w:r>
        <w:t xml:space="preserve"> </w:t>
      </w:r>
      <w:r>
        <w:t xml:space="preserve">-</w:t>
      </w:r>
      <w:r>
        <w:t xml:space="preserve"> </w:t>
      </w:r>
      <w:r>
        <w:rPr>
          <w:b/>
          <w:bCs/>
        </w:rPr>
        <w:t xml:space="preserve">Peer Network Quality</w:t>
      </w:r>
      <w:r>
        <w:t xml:space="preserve">: Social capital measures within university environment</w:t>
      </w:r>
    </w:p>
    <w:bookmarkEnd w:id="33"/>
    <w:bookmarkStart w:id="34" w:name="econometric-specifications"/>
    <w:p>
      <w:pPr>
        <w:pStyle w:val="Heading3"/>
      </w:pPr>
      <w:r>
        <w:t xml:space="preserve">4.4 3.4 Econometric Specifications</w:t>
      </w:r>
    </w:p>
    <w:p>
      <w:pPr>
        <w:pStyle w:val="FirstParagraph"/>
      </w:pPr>
      <w:r>
        <w:rPr>
          <w:b/>
          <w:bCs/>
        </w:rPr>
        <w:t xml:space="preserve">3.4.1 Skills Premium Model</w:t>
      </w:r>
    </w:p>
    <w:p>
      <w:pPr>
        <w:pStyle w:val="BodyText"/>
      </w:pPr>
      <w:r>
        <w:t xml:space="preserve">To test H1, we estimate Mincerian earnings equations:</w:t>
      </w:r>
    </w:p>
    <w:p>
      <w:pPr>
        <w:pStyle w:val="BodyText"/>
      </w:pPr>
      <m:oMathPara>
        <m:oMathParaPr>
          <m:jc m:val="center"/>
        </m:oMathParaPr>
        <m:oMath>
          <m:r>
            <m:rPr>
              <m:sty m:val="p"/>
            </m:rPr>
            <m:t>ln</m:t>
          </m:r>
          <m:d>
            <m:dPr>
              <m:begChr m:val="("/>
              <m:sepChr m:val=""/>
              <m:endChr m:val=")"/>
              <m:grow/>
            </m:dPr>
            <m:e>
              <m:r>
                <m:t>E</m:t>
              </m:r>
              <m:r>
                <m:t>a</m:t>
              </m:r>
              <m:r>
                <m:t>r</m:t>
              </m:r>
              <m:r>
                <m:t>n</m:t>
              </m:r>
              <m:r>
                <m:t>i</m:t>
              </m:r>
              <m:r>
                <m:t>n</m:t>
              </m:r>
              <m:r>
                <m:t>g</m:t>
              </m:r>
              <m:sSub>
                <m:e>
                  <m:r>
                    <m:t>s</m:t>
                  </m:r>
                </m:e>
                <m:sub>
                  <m:r>
                    <m:t>i</m:t>
                  </m:r>
                </m:sub>
              </m:sSub>
            </m:e>
          </m:d>
          <m:r>
            <m:rPr>
              <m:sty m:val="p"/>
            </m:rPr>
            <m:t>=</m:t>
          </m:r>
          <m:r>
            <m:t>α</m:t>
          </m:r>
          <m:r>
            <m:rPr>
              <m:sty m:val="p"/>
            </m:rPr>
            <m:t>+</m:t>
          </m:r>
          <m:sSub>
            <m:e>
              <m:r>
                <m:t>β</m:t>
              </m:r>
            </m:e>
            <m:sub>
              <m:r>
                <m:t>1</m:t>
              </m:r>
            </m:sub>
          </m:sSub>
          <m:r>
            <m:t>D</m:t>
          </m:r>
          <m:r>
            <m:t>i</m:t>
          </m:r>
          <m:r>
            <m:t>g</m:t>
          </m:r>
          <m:r>
            <m:t>i</m:t>
          </m:r>
          <m:r>
            <m:t>t</m:t>
          </m:r>
          <m:r>
            <m:t>a</m:t>
          </m:r>
          <m:r>
            <m:t>l</m:t>
          </m:r>
          <m:r>
            <m:t>S</m:t>
          </m:r>
          <m:r>
            <m:t>k</m:t>
          </m:r>
          <m:r>
            <m:t>i</m:t>
          </m:r>
          <m:r>
            <m:t>l</m:t>
          </m:r>
          <m:r>
            <m:t>l</m:t>
          </m:r>
          <m:sSub>
            <m:e>
              <m:r>
                <m:t>s</m:t>
              </m:r>
            </m:e>
            <m:sub>
              <m:r>
                <m:t>i</m:t>
              </m:r>
            </m:sub>
          </m:sSub>
          <m:r>
            <m:rPr>
              <m:sty m:val="p"/>
            </m:rPr>
            <m:t>+</m:t>
          </m:r>
          <m:sSub>
            <m:e>
              <m:r>
                <m:t>β</m:t>
              </m:r>
            </m:e>
            <m:sub>
              <m:r>
                <m:t>2</m:t>
              </m:r>
            </m:sub>
          </m:sSub>
          <m:r>
            <m:t>E</m:t>
          </m:r>
          <m:r>
            <m:t>d</m:t>
          </m:r>
          <m:r>
            <m:t>u</m:t>
          </m:r>
          <m:r>
            <m:t>c</m:t>
          </m:r>
          <m:r>
            <m:t>a</m:t>
          </m:r>
          <m:r>
            <m:t>t</m:t>
          </m:r>
          <m:r>
            <m:t>i</m:t>
          </m:r>
          <m:r>
            <m:t>o</m:t>
          </m:r>
          <m:sSub>
            <m:e>
              <m:r>
                <m:t>n</m:t>
              </m:r>
            </m:e>
            <m:sub>
              <m:r>
                <m:t>i</m:t>
              </m:r>
            </m:sub>
          </m:sSub>
          <m:r>
            <m:rPr>
              <m:sty m:val="p"/>
            </m:rPr>
            <m:t>+</m:t>
          </m:r>
          <m:sSub>
            <m:e>
              <m:r>
                <m:t>β</m:t>
              </m:r>
            </m:e>
            <m:sub>
              <m:r>
                <m:t>3</m:t>
              </m:r>
            </m:sub>
          </m:sSub>
          <m:r>
            <m:t>E</m:t>
          </m:r>
          <m:r>
            <m:t>x</m:t>
          </m:r>
          <m:r>
            <m:t>p</m:t>
          </m:r>
          <m:r>
            <m:t>e</m:t>
          </m:r>
          <m:r>
            <m:t>r</m:t>
          </m:r>
          <m:r>
            <m:t>i</m:t>
          </m:r>
          <m:r>
            <m:t>e</m:t>
          </m:r>
          <m:r>
            <m:t>n</m:t>
          </m:r>
          <m:r>
            <m:t>c</m:t>
          </m:r>
          <m:sSub>
            <m:e>
              <m:r>
                <m:t>e</m:t>
              </m:r>
            </m:e>
            <m:sub>
              <m:r>
                <m:t>i</m:t>
              </m:r>
            </m:sub>
          </m:sSub>
          <m:r>
            <m:rPr>
              <m:sty m:val="p"/>
            </m:rPr>
            <m:t>+</m:t>
          </m:r>
          <m:sSub>
            <m:e>
              <m:r>
                <m:t>β</m:t>
              </m:r>
            </m:e>
            <m:sub>
              <m:r>
                <m:t>4</m:t>
              </m:r>
            </m:sub>
          </m:sSub>
          <m:r>
            <m:t>S</m:t>
          </m:r>
          <m:r>
            <m:t>o</m:t>
          </m:r>
          <m:r>
            <m:t>f</m:t>
          </m:r>
          <m:r>
            <m:t>t</m:t>
          </m:r>
          <m:r>
            <m:t>S</m:t>
          </m:r>
          <m:r>
            <m:t>k</m:t>
          </m:r>
          <m:r>
            <m:t>i</m:t>
          </m:r>
          <m:r>
            <m:t>l</m:t>
          </m:r>
          <m:r>
            <m:t>l</m:t>
          </m:r>
          <m:sSub>
            <m:e>
              <m:r>
                <m:t>s</m:t>
              </m:r>
            </m:e>
            <m:sub>
              <m:r>
                <m:t>i</m:t>
              </m:r>
            </m:sub>
          </m:sSub>
          <m:r>
            <m:rPr>
              <m:sty m:val="p"/>
            </m:rPr>
            <m:t>+</m:t>
          </m:r>
          <m:r>
            <m:t>γ</m:t>
          </m:r>
          <m:sSub>
            <m:e>
              <m:r>
                <m:t>X</m:t>
              </m:r>
            </m:e>
            <m:sub>
              <m:r>
                <m:t>i</m:t>
              </m:r>
            </m:sub>
          </m:sSub>
          <m:r>
            <m:rPr>
              <m:sty m:val="p"/>
            </m:rPr>
            <m:t>+</m:t>
          </m:r>
          <m:sSub>
            <m:e>
              <m:r>
                <m:t>δ</m:t>
              </m:r>
            </m:e>
            <m:sub>
              <m:r>
                <m:t>r</m:t>
              </m:r>
            </m:sub>
          </m:sSub>
          <m:r>
            <m:rPr>
              <m:sty m:val="p"/>
            </m:rPr>
            <m:t>+</m:t>
          </m:r>
          <m:sSub>
            <m:e>
              <m:r>
                <m:t>ϵ</m:t>
              </m:r>
            </m:e>
            <m:sub>
              <m:r>
                <m:t>i</m:t>
              </m:r>
            </m:sub>
          </m:sSub>
        </m:oMath>
      </m:oMathPara>
    </w:p>
    <w:p>
      <w:pPr>
        <w:pStyle w:val="FirstParagraph"/>
      </w:pPr>
      <w:r>
        <w:t xml:space="preserve">Where:</w:t>
      </w:r>
      <w:r>
        <w:t xml:space="preserve"> </w:t>
      </w:r>
      <w:r>
        <w:t xml:space="preserve">-</w:t>
      </w:r>
      <w:r>
        <w:t xml:space="preserve"> </w:t>
      </w:r>
      <m:oMath>
        <m:r>
          <m:t>i</m:t>
        </m:r>
      </m:oMath>
      <w:r>
        <w:t xml:space="preserve"> </w:t>
      </w:r>
      <w:r>
        <w:t xml:space="preserve">indexes individuals</w:t>
      </w:r>
      <w:r>
        <w:t xml:space="preserve"> </w:t>
      </w:r>
      <w:r>
        <w:t xml:space="preserve">-</w:t>
      </w:r>
      <w:r>
        <w:t xml:space="preserve"> </w:t>
      </w:r>
      <m:oMath>
        <m:sSub>
          <m:e>
            <m:r>
              <m:t>X</m:t>
            </m:r>
          </m:e>
          <m:sub>
            <m:r>
              <m:t>i</m:t>
            </m:r>
          </m:sub>
        </m:sSub>
      </m:oMath>
      <w:r>
        <w:t xml:space="preserve"> </w:t>
      </w:r>
      <w:r>
        <w:t xml:space="preserve">represents control variables (age, gender, urban/rural)</w:t>
      </w:r>
      <w:r>
        <w:t xml:space="preserve"> </w:t>
      </w:r>
      <w:r>
        <w:t xml:space="preserve">-</w:t>
      </w:r>
      <w:r>
        <w:t xml:space="preserve"> </w:t>
      </w:r>
      <m:oMath>
        <m:sSub>
          <m:e>
            <m:r>
              <m:t>δ</m:t>
            </m:r>
          </m:e>
          <m:sub>
            <m:r>
              <m:t>r</m:t>
            </m:r>
          </m:sub>
        </m:sSub>
      </m:oMath>
      <w:r>
        <w:t xml:space="preserve"> </w:t>
      </w:r>
      <w:r>
        <w:t xml:space="preserve">captures regional fixed effects</w:t>
      </w:r>
      <w:r>
        <w:t xml:space="preserve"> </w:t>
      </w:r>
      <w:r>
        <w:t xml:space="preserve">- Standard errors clustered at university level</w:t>
      </w:r>
    </w:p>
    <w:p>
      <w:pPr>
        <w:pStyle w:val="BodyText"/>
      </w:pPr>
      <w:r>
        <w:rPr>
          <w:b/>
          <w:bCs/>
        </w:rPr>
        <w:t xml:space="preserve">3.4.2 Career Counseling Impact Model</w:t>
      </w:r>
    </w:p>
    <w:p>
      <w:pPr>
        <w:pStyle w:val="BodyText"/>
      </w:pPr>
      <w:r>
        <w:t xml:space="preserve">To test H2, we exploit quasi-random variation in counseling access using regression discontinuity:</w:t>
      </w:r>
    </w:p>
    <w:p>
      <w:pPr>
        <w:pStyle w:val="BodyText"/>
      </w:pPr>
      <m:oMathPara>
        <m:oMathParaPr>
          <m:jc m:val="center"/>
        </m:oMathParaPr>
        <m:oMath>
          <m:r>
            <m:t>O</m:t>
          </m:r>
          <m:r>
            <m:t>u</m:t>
          </m:r>
          <m:r>
            <m:t>t</m:t>
          </m:r>
          <m:r>
            <m:t>c</m:t>
          </m:r>
          <m:r>
            <m:t>o</m:t>
          </m:r>
          <m:r>
            <m:t>m</m:t>
          </m:r>
          <m:sSub>
            <m:e>
              <m:r>
                <m:t>e</m:t>
              </m:r>
            </m:e>
            <m:sub>
              <m:r>
                <m:t>i</m:t>
              </m:r>
            </m:sub>
          </m:sSub>
          <m:r>
            <m:rPr>
              <m:sty m:val="p"/>
            </m:rPr>
            <m:t>=</m:t>
          </m:r>
          <m:r>
            <m:t>α</m:t>
          </m:r>
          <m:r>
            <m:rPr>
              <m:sty m:val="p"/>
            </m:rPr>
            <m:t>+</m:t>
          </m:r>
          <m:r>
            <m:t>β</m:t>
          </m:r>
          <m:r>
            <m:rPr>
              <m:sty m:val="p"/>
            </m:rPr>
            <m:t>⋅</m:t>
          </m:r>
          <m:r>
            <m:t>C</m:t>
          </m:r>
          <m:r>
            <m:t>o</m:t>
          </m:r>
          <m:r>
            <m:t>u</m:t>
          </m:r>
          <m:r>
            <m:t>n</m:t>
          </m:r>
          <m:r>
            <m:t>s</m:t>
          </m:r>
          <m:r>
            <m:t>e</m:t>
          </m:r>
          <m:r>
            <m:t>l</m:t>
          </m:r>
          <m:r>
            <m:t>i</m:t>
          </m:r>
          <m:r>
            <m:t>n</m:t>
          </m:r>
          <m:sSub>
            <m:e>
              <m:r>
                <m:t>g</m:t>
              </m:r>
            </m:e>
            <m:sub>
              <m:r>
                <m:t>i</m:t>
              </m:r>
            </m:sub>
          </m:sSub>
          <m:r>
            <m:rPr>
              <m:sty m:val="p"/>
            </m:rPr>
            <m:t>+</m:t>
          </m:r>
          <m:r>
            <m:t>f</m:t>
          </m:r>
          <m:d>
            <m:dPr>
              <m:begChr m:val="("/>
              <m:sepChr m:val=""/>
              <m:endChr m:val=")"/>
              <m:grow/>
            </m:dPr>
            <m:e>
              <m:r>
                <m:t>S</m:t>
              </m:r>
              <m:r>
                <m:t>c</m:t>
              </m:r>
              <m:r>
                <m:t>o</m:t>
              </m:r>
              <m:r>
                <m:t>r</m:t>
              </m:r>
              <m:sSub>
                <m:e>
                  <m:r>
                    <m:t>e</m:t>
                  </m:r>
                </m:e>
                <m:sub>
                  <m:r>
                    <m:t>i</m:t>
                  </m:r>
                </m:sub>
              </m:sSub>
            </m:e>
          </m:d>
          <m:r>
            <m:rPr>
              <m:sty m:val="p"/>
            </m:rPr>
            <m:t>+</m:t>
          </m:r>
          <m:r>
            <m:t>γ</m:t>
          </m:r>
          <m:sSub>
            <m:e>
              <m:r>
                <m:t>X</m:t>
              </m:r>
            </m:e>
            <m:sub>
              <m:r>
                <m:t>i</m:t>
              </m:r>
            </m:sub>
          </m:sSub>
          <m:r>
            <m:rPr>
              <m:sty m:val="p"/>
            </m:rPr>
            <m:t>+</m:t>
          </m:r>
          <m:sSub>
            <m:e>
              <m:r>
                <m:t>ϵ</m:t>
              </m:r>
            </m:e>
            <m:sub>
              <m:r>
                <m:t>i</m:t>
              </m:r>
            </m:sub>
          </m:sSub>
        </m:oMath>
      </m:oMathPara>
    </w:p>
    <w:p>
      <w:pPr>
        <w:pStyle w:val="FirstParagraph"/>
      </w:pPr>
      <w:r>
        <w:t xml:space="preserve">Where</w:t>
      </w:r>
      <w:r>
        <w:t xml:space="preserve"> </w:t>
      </w:r>
      <m:oMath>
        <m:r>
          <m:t>f</m:t>
        </m:r>
        <m:d>
          <m:dPr>
            <m:begChr m:val="("/>
            <m:sepChr m:val=""/>
            <m:endChr m:val=")"/>
            <m:grow/>
          </m:dPr>
          <m:e>
            <m:r>
              <m:t>S</m:t>
            </m:r>
            <m:r>
              <m:t>c</m:t>
            </m:r>
            <m:r>
              <m:t>o</m:t>
            </m:r>
            <m:r>
              <m:t>r</m:t>
            </m:r>
            <m:sSub>
              <m:e>
                <m:r>
                  <m:t>e</m:t>
                </m:r>
              </m:e>
              <m:sub>
                <m:r>
                  <m:t>i</m:t>
                </m:r>
              </m:sub>
            </m:sSub>
          </m:e>
        </m:d>
      </m:oMath>
      <w:r>
        <w:t xml:space="preserve"> </w:t>
      </w:r>
      <w:r>
        <w:t xml:space="preserve">is a flexible polynomial around the counseling eligibility threshold.</w:t>
      </w:r>
    </w:p>
    <w:p>
      <w:pPr>
        <w:pStyle w:val="BodyText"/>
      </w:pPr>
      <w:r>
        <w:rPr>
          <w:b/>
          <w:bCs/>
        </w:rPr>
        <w:t xml:space="preserve">3.4.3 Institutional Adaptation Model</w:t>
      </w:r>
    </w:p>
    <w:p>
      <w:pPr>
        <w:pStyle w:val="BodyText"/>
      </w:pPr>
      <w:r>
        <w:t xml:space="preserve">To test H3, we estimate university-level adaptation determinants:</w:t>
      </w:r>
    </w:p>
    <w:p>
      <w:pPr>
        <w:pStyle w:val="BodyText"/>
      </w:pPr>
      <m:oMathPara>
        <m:oMathParaPr>
          <m:jc m:val="center"/>
        </m:oMathParaPr>
        <m:oMath>
          <m:r>
            <m:t>A</m:t>
          </m:r>
          <m:r>
            <m:t>d</m:t>
          </m:r>
          <m:r>
            <m:t>a</m:t>
          </m:r>
          <m:r>
            <m:t>p</m:t>
          </m:r>
          <m:r>
            <m:t>t</m:t>
          </m:r>
          <m:r>
            <m:t>a</m:t>
          </m:r>
          <m:r>
            <m:t>t</m:t>
          </m:r>
          <m:r>
            <m:t>i</m:t>
          </m:r>
          <m:r>
            <m:t>o</m:t>
          </m:r>
          <m:r>
            <m:t>n</m:t>
          </m:r>
          <m:r>
            <m:t>I</m:t>
          </m:r>
          <m:r>
            <m:t>n</m:t>
          </m:r>
          <m:r>
            <m:t>d</m:t>
          </m:r>
          <m:r>
            <m:t>e</m:t>
          </m:r>
          <m:sSub>
            <m:e>
              <m:r>
                <m:t>x</m:t>
              </m:r>
            </m:e>
            <m:sub>
              <m:r>
                <m:t>j</m:t>
              </m:r>
            </m:sub>
          </m:sSub>
          <m:r>
            <m:rPr>
              <m:sty m:val="p"/>
            </m:rPr>
            <m:t>=</m:t>
          </m:r>
          <m:r>
            <m:t>α</m:t>
          </m:r>
          <m:r>
            <m:rPr>
              <m:sty m:val="p"/>
            </m:rPr>
            <m:t>+</m:t>
          </m:r>
          <m:sSub>
            <m:e>
              <m:r>
                <m:t>β</m:t>
              </m:r>
            </m:e>
            <m:sub>
              <m:r>
                <m:t>1</m:t>
              </m:r>
            </m:sub>
          </m:sSub>
          <m:r>
            <m:t>I</m:t>
          </m:r>
          <m:r>
            <m:t>n</m:t>
          </m:r>
          <m:r>
            <m:t>d</m:t>
          </m:r>
          <m:r>
            <m:t>u</m:t>
          </m:r>
          <m:r>
            <m:t>s</m:t>
          </m:r>
          <m:r>
            <m:t>t</m:t>
          </m:r>
          <m:r>
            <m:t>r</m:t>
          </m:r>
          <m:r>
            <m:t>y</m:t>
          </m:r>
          <m:r>
            <m:t>P</m:t>
          </m:r>
          <m:r>
            <m:t>a</m:t>
          </m:r>
          <m:r>
            <m:t>r</m:t>
          </m:r>
          <m:r>
            <m:t>t</m:t>
          </m:r>
          <m:r>
            <m:t>n</m:t>
          </m:r>
          <m:r>
            <m:t>e</m:t>
          </m:r>
          <m:r>
            <m:t>r</m:t>
          </m:r>
          <m:r>
            <m:t>s</m:t>
          </m:r>
          <m:r>
            <m:t>h</m:t>
          </m:r>
          <m:r>
            <m:t>i</m:t>
          </m:r>
          <m:r>
            <m:t>p</m:t>
          </m:r>
          <m:sSub>
            <m:e>
              <m:r>
                <m:t>s</m:t>
              </m:r>
            </m:e>
            <m:sub>
              <m:r>
                <m:t>j</m:t>
              </m:r>
            </m:sub>
          </m:sSub>
          <m:r>
            <m:rPr>
              <m:sty m:val="p"/>
            </m:rPr>
            <m:t>+</m:t>
          </m:r>
          <m:sSub>
            <m:e>
              <m:r>
                <m:t>β</m:t>
              </m:r>
            </m:e>
            <m:sub>
              <m:r>
                <m:t>2</m:t>
              </m:r>
            </m:sub>
          </m:sSub>
          <m:r>
            <m:t>C</m:t>
          </m:r>
          <m:r>
            <m:t>u</m:t>
          </m:r>
          <m:r>
            <m:t>r</m:t>
          </m:r>
          <m:r>
            <m:t>r</m:t>
          </m:r>
          <m:r>
            <m:t>i</m:t>
          </m:r>
          <m:r>
            <m:t>c</m:t>
          </m:r>
          <m:r>
            <m:t>u</m:t>
          </m:r>
          <m:r>
            <m:t>l</m:t>
          </m:r>
          <m:r>
            <m:t>u</m:t>
          </m:r>
          <m:r>
            <m:t>m</m:t>
          </m:r>
          <m:r>
            <m:t>R</m:t>
          </m:r>
          <m:r>
            <m:t>e</m:t>
          </m:r>
          <m:r>
            <m:t>f</m:t>
          </m:r>
          <m:r>
            <m:t>o</m:t>
          </m:r>
          <m:r>
            <m:t>r</m:t>
          </m:r>
          <m:sSub>
            <m:e>
              <m:r>
                <m:t>m</m:t>
              </m:r>
            </m:e>
            <m:sub>
              <m:r>
                <m:t>j</m:t>
              </m:r>
            </m:sub>
          </m:sSub>
          <m:r>
            <m:rPr>
              <m:sty m:val="p"/>
            </m:rPr>
            <m:t>+</m:t>
          </m:r>
          <m:sSub>
            <m:e>
              <m:r>
                <m:t>β</m:t>
              </m:r>
            </m:e>
            <m:sub>
              <m:r>
                <m:t>3</m:t>
              </m:r>
            </m:sub>
          </m:sSub>
          <m:r>
            <m:t>L</m:t>
          </m:r>
          <m:r>
            <m:t>e</m:t>
          </m:r>
          <m:r>
            <m:t>a</m:t>
          </m:r>
          <m:r>
            <m:t>d</m:t>
          </m:r>
          <m:r>
            <m:t>e</m:t>
          </m:r>
          <m:r>
            <m:t>r</m:t>
          </m:r>
          <m:r>
            <m:t>s</m:t>
          </m:r>
          <m:r>
            <m:t>h</m:t>
          </m:r>
          <m:r>
            <m:t>i</m:t>
          </m:r>
          <m:sSub>
            <m:e>
              <m:r>
                <m:t>p</m:t>
              </m:r>
            </m:e>
            <m:sub>
              <m:r>
                <m:t>j</m:t>
              </m:r>
            </m:sub>
          </m:sSub>
          <m:r>
            <m:rPr>
              <m:sty m:val="p"/>
            </m:rPr>
            <m:t>+</m:t>
          </m:r>
          <m:r>
            <m:t>γ</m:t>
          </m:r>
          <m:sSub>
            <m:e>
              <m:r>
                <m:t>X</m:t>
              </m:r>
            </m:e>
            <m:sub>
              <m:r>
                <m:t>j</m:t>
              </m:r>
            </m:sub>
          </m:sSub>
          <m:r>
            <m:rPr>
              <m:sty m:val="p"/>
            </m:rPr>
            <m:t>+</m:t>
          </m:r>
          <m:sSub>
            <m:e>
              <m:r>
                <m:t>ϵ</m:t>
              </m:r>
            </m:e>
            <m:sub>
              <m:r>
                <m:t>j</m:t>
              </m:r>
            </m:sub>
          </m:sSub>
        </m:oMath>
      </m:oMathPara>
    </w:p>
    <w:p>
      <w:pPr>
        <w:pStyle w:val="FirstParagraph"/>
      </w:pPr>
      <w:r>
        <w:t xml:space="preserve">Where</w:t>
      </w:r>
      <w:r>
        <w:t xml:space="preserve"> </w:t>
      </w:r>
      <m:oMath>
        <m:r>
          <m:t>j</m:t>
        </m:r>
      </m:oMath>
      <w:r>
        <w:t xml:space="preserve"> </w:t>
      </w:r>
      <w:r>
        <w:t xml:space="preserve">indexes universities and</w:t>
      </w:r>
      <w:r>
        <w:t xml:space="preserve"> </w:t>
      </w:r>
      <m:oMath>
        <m:sSub>
          <m:e>
            <m:r>
              <m:t>X</m:t>
            </m:r>
          </m:e>
          <m:sub>
            <m:r>
              <m:t>j</m:t>
            </m:r>
          </m:sub>
        </m:sSub>
      </m:oMath>
      <w:r>
        <w:t xml:space="preserve"> </w:t>
      </w:r>
      <w:r>
        <w:t xml:space="preserve">includes institutional controls.</w:t>
      </w:r>
    </w:p>
    <w:p>
      <w:pPr>
        <w:pStyle w:val="BodyText"/>
      </w:pPr>
      <w:r>
        <w:rPr>
          <w:b/>
          <w:bCs/>
        </w:rPr>
        <w:t xml:space="preserve">3.4.4 Skills Gap Measurement</w:t>
      </w:r>
    </w:p>
    <w:p>
      <w:pPr>
        <w:pStyle w:val="BodyText"/>
      </w:pPr>
      <w:r>
        <w:t xml:space="preserve">We construct industry-specific skills gap indices:</w:t>
      </w:r>
    </w:p>
    <w:p>
      <w:pPr>
        <w:pStyle w:val="BodyText"/>
      </w:pPr>
      <m:oMathPara>
        <m:oMathParaPr>
          <m:jc m:val="center"/>
        </m:oMathParaPr>
        <m:oMath>
          <m:r>
            <m:t>S</m:t>
          </m:r>
          <m:r>
            <m:t>G</m:t>
          </m:r>
          <m:sSub>
            <m:e>
              <m:r>
                <m:t>I</m:t>
              </m:r>
            </m:e>
            <m:sub>
              <m:r>
                <m:t>j</m:t>
              </m:r>
              <m:r>
                <m:t>k</m:t>
              </m:r>
            </m:sub>
          </m:sSub>
          <m:r>
            <m:rPr>
              <m:sty m:val="p"/>
            </m:rPr>
            <m:t>=</m:t>
          </m:r>
          <m:nary>
            <m:naryPr>
              <m:chr m:val="∑"/>
              <m:limLoc m:val="undOvr"/>
              <m:subHide m:val="off"/>
              <m:supHide m:val="off"/>
            </m:naryPr>
            <m:sub>
              <m:r>
                <m:t>s</m:t>
              </m:r>
              <m:r>
                <m:rPr>
                  <m:sty m:val="p"/>
                </m:rPr>
                <m:t>=</m:t>
              </m:r>
              <m:r>
                <m:t>1</m:t>
              </m:r>
            </m:sub>
            <m:sup>
              <m:r>
                <m:t>S</m:t>
              </m:r>
            </m:sup>
            <m:e>
              <m:sSub>
                <m:e>
                  <m:r>
                    <m:t>w</m:t>
                  </m:r>
                </m:e>
                <m:sub>
                  <m:r>
                    <m:t>s</m:t>
                  </m:r>
                </m:sub>
              </m:sSub>
            </m:e>
          </m:nary>
          <m:r>
            <m:rPr>
              <m:sty m:val="p"/>
            </m:rPr>
            <m:t>×</m:t>
          </m:r>
          <m:d>
            <m:dPr>
              <m:begChr m:val="|"/>
              <m:sepChr m:val=""/>
              <m:endChr m:val="|"/>
              <m:grow/>
            </m:dPr>
            <m:e>
              <m:r>
                <m:t>R</m:t>
              </m:r>
              <m:r>
                <m:t>e</m:t>
              </m:r>
              <m:r>
                <m:t>q</m:t>
              </m:r>
              <m:r>
                <m:t>u</m:t>
              </m:r>
              <m:r>
                <m:t>i</m:t>
              </m:r>
              <m:r>
                <m:t>r</m:t>
              </m:r>
              <m:r>
                <m:t>e</m:t>
              </m:r>
              <m:r>
                <m:t>d</m:t>
              </m:r>
              <m:r>
                <m:t>S</m:t>
              </m:r>
              <m:r>
                <m:t>k</m:t>
              </m:r>
              <m:r>
                <m:t>i</m:t>
              </m:r>
              <m:r>
                <m:t>l</m:t>
              </m:r>
              <m:r>
                <m:t>l</m:t>
              </m:r>
              <m:sSub>
                <m:e>
                  <m:r>
                    <m:t>s</m:t>
                  </m:r>
                </m:e>
                <m:sub>
                  <m:r>
                    <m:t>j</m:t>
                  </m:r>
                  <m:r>
                    <m:t>k</m:t>
                  </m:r>
                  <m:r>
                    <m:t>s</m:t>
                  </m:r>
                </m:sub>
              </m:sSub>
              <m:r>
                <m:rPr>
                  <m:sty m:val="p"/>
                </m:rPr>
                <m:t>−</m:t>
              </m:r>
              <m:r>
                <m:t>A</m:t>
              </m:r>
              <m:r>
                <m:t>v</m:t>
              </m:r>
              <m:r>
                <m:t>a</m:t>
              </m:r>
              <m:r>
                <m:t>i</m:t>
              </m:r>
              <m:r>
                <m:t>l</m:t>
              </m:r>
              <m:r>
                <m:t>a</m:t>
              </m:r>
              <m:r>
                <m:t>b</m:t>
              </m:r>
              <m:r>
                <m:t>l</m:t>
              </m:r>
              <m:r>
                <m:t>e</m:t>
              </m:r>
              <m:r>
                <m:t>S</m:t>
              </m:r>
              <m:r>
                <m:t>k</m:t>
              </m:r>
              <m:r>
                <m:t>i</m:t>
              </m:r>
              <m:r>
                <m:t>l</m:t>
              </m:r>
              <m:r>
                <m:t>l</m:t>
              </m:r>
              <m:sSub>
                <m:e>
                  <m:r>
                    <m:t>s</m:t>
                  </m:r>
                </m:e>
                <m:sub>
                  <m:r>
                    <m:t>j</m:t>
                  </m:r>
                  <m:r>
                    <m:t>k</m:t>
                  </m:r>
                  <m:r>
                    <m:t>s</m:t>
                  </m:r>
                </m:sub>
              </m:sSub>
            </m:e>
          </m:d>
        </m:oMath>
      </m:oMathPara>
    </w:p>
    <w:p>
      <w:pPr>
        <w:pStyle w:val="FirstParagraph"/>
      </w:pPr>
      <w:r>
        <w:t xml:space="preserve">Where:</w:t>
      </w:r>
      <w:r>
        <w:t xml:space="preserve"> </w:t>
      </w:r>
      <w:r>
        <w:t xml:space="preserve">-</w:t>
      </w:r>
      <w:r>
        <w:t xml:space="preserve"> </w:t>
      </w:r>
      <m:oMath>
        <m:r>
          <m:t>j</m:t>
        </m:r>
      </m:oMath>
      <w:r>
        <w:t xml:space="preserve"> </w:t>
      </w:r>
      <w:r>
        <w:t xml:space="preserve">indexes industries,</w:t>
      </w:r>
      <w:r>
        <w:t xml:space="preserve"> </w:t>
      </w:r>
      <m:oMath>
        <m:r>
          <m:t>k</m:t>
        </m:r>
      </m:oMath>
      <w:r>
        <w:t xml:space="preserve"> </w:t>
      </w:r>
      <w:r>
        <w:t xml:space="preserve">indexes skill categories,</w:t>
      </w:r>
      <w:r>
        <w:t xml:space="preserve"> </w:t>
      </w:r>
      <m:oMath>
        <m:r>
          <m:t>s</m:t>
        </m:r>
      </m:oMath>
      <w:r>
        <w:t xml:space="preserve"> </w:t>
      </w:r>
      <w:r>
        <w:t xml:space="preserve">indexes specific skills</w:t>
      </w:r>
      <w:r>
        <w:t xml:space="preserve"> </w:t>
      </w:r>
      <w:r>
        <w:t xml:space="preserve">-</w:t>
      </w:r>
      <w:r>
        <w:t xml:space="preserve"> </w:t>
      </w:r>
      <m:oMath>
        <m:sSub>
          <m:e>
            <m:r>
              <m:t>w</m:t>
            </m:r>
          </m:e>
          <m:sub>
            <m:r>
              <m:t>s</m:t>
            </m:r>
          </m:sub>
        </m:sSub>
      </m:oMath>
      <w:r>
        <w:t xml:space="preserve"> </w:t>
      </w:r>
      <w:r>
        <w:t xml:space="preserve">represents skill importance weights from employer surveys</w:t>
      </w:r>
      <w:r>
        <w:t xml:space="preserve"> </w:t>
      </w:r>
      <w:r>
        <w:t xml:space="preserve">- Skills measured on standardized 1-10 scales</w:t>
      </w:r>
    </w:p>
    <w:bookmarkEnd w:id="34"/>
    <w:bookmarkStart w:id="35" w:name="analytical-strategy"/>
    <w:p>
      <w:pPr>
        <w:pStyle w:val="Heading3"/>
      </w:pPr>
      <w:r>
        <w:t xml:space="preserve">4.5 3.5 Analytical Strategy</w:t>
      </w:r>
    </w:p>
    <w:p>
      <w:pPr>
        <w:pStyle w:val="FirstParagraph"/>
      </w:pPr>
      <w:r>
        <w:rPr>
          <w:b/>
          <w:bCs/>
        </w:rPr>
        <w:t xml:space="preserve">Phase 1: Descriptive Analysis</w:t>
      </w:r>
      <w:r>
        <w:t xml:space="preserve"> </w:t>
      </w:r>
      <w:r>
        <w:t xml:space="preserve">- Sample characteristics and univariate distributions</w:t>
      </w:r>
      <w:r>
        <w:t xml:space="preserve"> </w:t>
      </w:r>
      <w:r>
        <w:t xml:space="preserve">- Skills-earnings correlations and employment outcome patterns</w:t>
      </w:r>
      <w:r>
        <w:t xml:space="preserve"> </w:t>
      </w:r>
      <w:r>
        <w:t xml:space="preserve">- Institutional capacity assessment</w:t>
      </w:r>
    </w:p>
    <w:p>
      <w:pPr>
        <w:pStyle w:val="BodyText"/>
      </w:pPr>
      <w:r>
        <w:rPr>
          <w:b/>
          <w:bCs/>
        </w:rPr>
        <w:t xml:space="preserve">Phase 2: Causal Identification</w:t>
      </w:r>
      <w:r>
        <w:t xml:space="preserve"> </w:t>
      </w:r>
      <w:r>
        <w:t xml:space="preserve">- Instrumental variables for endogenous skills measures</w:t>
      </w:r>
      <w:r>
        <w:t xml:space="preserve"> </w:t>
      </w:r>
      <w:r>
        <w:t xml:space="preserve">- Regression discontinuity for counseling interventions</w:t>
      </w:r>
      <w:r>
        <w:t xml:space="preserve"> </w:t>
      </w:r>
      <w:r>
        <w:t xml:space="preserve">- Difference-in-differences for policy changes</w:t>
      </w:r>
    </w:p>
    <w:p>
      <w:pPr>
        <w:pStyle w:val="BodyText"/>
      </w:pPr>
      <w:r>
        <w:rPr>
          <w:b/>
          <w:bCs/>
        </w:rPr>
        <w:t xml:space="preserve">Phase 3: Policy Simulation</w:t>
      </w:r>
      <w:r>
        <w:t xml:space="preserve"> </w:t>
      </w:r>
      <w:r>
        <w:t xml:space="preserve">- Dynamic programming models for long-term projections</w:t>
      </w:r>
      <w:r>
        <w:t xml:space="preserve"> </w:t>
      </w:r>
      <w:r>
        <w:t xml:space="preserve">- Cost-benefit analysis using calibrated parameters</w:t>
      </w:r>
      <w:r>
        <w:t xml:space="preserve"> </w:t>
      </w:r>
      <w:r>
        <w:t xml:space="preserve">- Sensitivity analysis across key assumptions</w:t>
      </w:r>
    </w:p>
    <w:bookmarkEnd w:id="35"/>
    <w:bookmarkStart w:id="36" w:name="robustness-and-validity-checks"/>
    <w:p>
      <w:pPr>
        <w:pStyle w:val="Heading3"/>
      </w:pPr>
      <w:r>
        <w:t xml:space="preserve">4.6 3.6 Robustness and Validity Checks</w:t>
      </w:r>
    </w:p>
    <w:p>
      <w:pPr>
        <w:pStyle w:val="FirstParagraph"/>
      </w:pPr>
      <w:r>
        <w:rPr>
          <w:b/>
          <w:bCs/>
        </w:rPr>
        <w:t xml:space="preserve">Internal Validity:</w:t>
      </w:r>
      <w:r>
        <w:t xml:space="preserve"> </w:t>
      </w:r>
      <w:r>
        <w:t xml:space="preserve">- Multiple imputation for missing data (&lt; 3% for key variables)</w:t>
      </w:r>
      <w:r>
        <w:t xml:space="preserve"> </w:t>
      </w:r>
      <w:r>
        <w:t xml:space="preserve">- Placebo tests for identification strategies</w:t>
      </w:r>
      <w:r>
        <w:t xml:space="preserve"> </w:t>
      </w:r>
      <w:r>
        <w:t xml:space="preserve">- Alternative specifications and functional forms</w:t>
      </w:r>
    </w:p>
    <w:p>
      <w:pPr>
        <w:pStyle w:val="BodyText"/>
      </w:pPr>
      <w:r>
        <w:rPr>
          <w:b/>
          <w:bCs/>
        </w:rPr>
        <w:t xml:space="preserve">External Validity:</w:t>
      </w:r>
      <w:r>
        <w:t xml:space="preserve"> </w:t>
      </w:r>
      <w:r>
        <w:t xml:space="preserve">- Comparison with national labor force survey data</w:t>
      </w:r>
      <w:r>
        <w:t xml:space="preserve"> </w:t>
      </w:r>
      <w:r>
        <w:t xml:space="preserve">- Sensitivity to urban/rural and regional differences</w:t>
      </w:r>
      <w:r>
        <w:t xml:space="preserve"> </w:t>
      </w:r>
      <w:r>
        <w:t xml:space="preserve">- Robustness across different university types</w:t>
      </w:r>
    </w:p>
    <w:p>
      <w:pPr>
        <w:pStyle w:val="BodyText"/>
      </w:pPr>
      <w:r>
        <w:rPr>
          <w:b/>
          <w:bCs/>
        </w:rPr>
        <w:t xml:space="preserve">Construct Validity:</w:t>
      </w:r>
      <w:r>
        <w:t xml:space="preserve"> </w:t>
      </w:r>
      <w:r>
        <w:t xml:space="preserve">- Factor analysis for composite indices</w:t>
      </w:r>
      <w:r>
        <w:t xml:space="preserve"> </w:t>
      </w:r>
      <w:r>
        <w:t xml:space="preserve">- Convergent validity with objective skill measures</w:t>
      </w:r>
      <w:r>
        <w:t xml:space="preserve"> </w:t>
      </w:r>
      <w:r>
        <w:t xml:space="preserve">- Expert panel review of survey instruments</w:t>
      </w:r>
    </w:p>
    <w:p>
      <w:r>
        <w:pict>
          <v:rect style="width:0;height:1.5pt" o:hralign="center" o:hrstd="t" o:hr="t"/>
        </w:pict>
      </w:r>
    </w:p>
    <w:bookmarkEnd w:id="36"/>
    <w:bookmarkEnd w:id="37"/>
    <w:bookmarkStart w:id="45" w:name="results-and-analysis"/>
    <w:p>
      <w:pPr>
        <w:pStyle w:val="Heading2"/>
      </w:pPr>
      <w:r>
        <w:t xml:space="preserve">5 4. Results and Analysis</w:t>
      </w:r>
    </w:p>
    <w:bookmarkStart w:id="38" w:name="Xb863e4ee4aca03ab84cd906c661d8195666be79"/>
    <w:p>
      <w:pPr>
        <w:pStyle w:val="Heading3"/>
      </w:pPr>
      <w:r>
        <w:t xml:space="preserve">5.1 4.1 Sample Characteristics and Descriptive Statistics</w:t>
      </w:r>
    </w:p>
    <w:p>
      <w:pPr>
        <w:pStyle w:val="FirstParagraph"/>
      </w:pPr>
      <w:r>
        <w:t xml:space="preserve">Table 1 presents comprehensive sample characteristics revealing the diversity of Pakistan’s higher education landscape. Our student sample demonstrates good representation across geographic regions, with slight over-representation of urban areas (67% vs. 63% national average) reflecting higher university density in urban centers.</w:t>
      </w:r>
    </w:p>
    <w:p>
      <w:pPr>
        <w:pStyle w:val="BodyText"/>
      </w:pPr>
      <w:r>
        <w:rPr>
          <w:b/>
          <w:bCs/>
        </w:rPr>
        <w:t xml:space="preserve">Table 1: Sample Characteristics</w:t>
      </w:r>
    </w:p>
    <w:tbl>
      <w:tblPr>
        <w:tblStyle w:val="Table"/>
        <w:tblW w:type="pct" w:w="5000"/>
        <w:tblLayout w:type="fixed"/>
        <w:tblLook w:firstRow="1" w:lastRow="0" w:firstColumn="0" w:lastColumn="0" w:noHBand="0" w:noVBand="0" w:val="0020"/>
      </w:tblPr>
      <w:tblGrid>
        <w:gridCol w:w="1362"/>
        <w:gridCol w:w="2299"/>
        <w:gridCol w:w="2640"/>
        <w:gridCol w:w="1618"/>
      </w:tblGrid>
      <w:tr>
        <w:trPr>
          <w:tblHeader w:val="on"/>
        </w:trPr>
        <w:tc>
          <w:tcPr/>
          <w:p>
            <w:pPr>
              <w:pStyle w:val="Compact"/>
            </w:pPr>
            <w:r>
              <w:t xml:space="preserve">Characteristic</w:t>
            </w:r>
          </w:p>
        </w:tc>
        <w:tc>
          <w:tcPr/>
          <w:p>
            <w:pPr>
              <w:pStyle w:val="Compact"/>
            </w:pPr>
            <w:r>
              <w:t xml:space="preserve">Student Sample (N=1,247)</w:t>
            </w:r>
          </w:p>
        </w:tc>
        <w:tc>
          <w:tcPr/>
          <w:p>
            <w:pPr>
              <w:pStyle w:val="Compact"/>
            </w:pPr>
            <w:r>
              <w:t xml:space="preserve">Freelancer Sample (N=14,000)</w:t>
            </w:r>
          </w:p>
        </w:tc>
        <w:tc>
          <w:tcPr/>
          <w:p>
            <w:pPr>
              <w:pStyle w:val="Compact"/>
            </w:pPr>
            <w:r>
              <w:t xml:space="preserve">National Average*</w:t>
            </w:r>
          </w:p>
        </w:tc>
      </w:tr>
      <w:tr>
        <w:tc>
          <w:tcPr/>
          <w:p>
            <w:pPr>
              <w:pStyle w:val="Compact"/>
            </w:pPr>
            <w:r>
              <w:rPr>
                <w:b/>
                <w:bCs/>
              </w:rPr>
              <w:t xml:space="preserve">Demographics</w:t>
            </w:r>
          </w:p>
        </w:tc>
        <w:tc>
          <w:tcPr/>
          <w:p>
            <w:pPr>
              <w:pStyle w:val="Compact"/>
            </w:pPr>
          </w:p>
        </w:tc>
        <w:tc>
          <w:tcPr/>
          <w:p>
            <w:pPr>
              <w:pStyle w:val="Compact"/>
            </w:pPr>
          </w:p>
        </w:tc>
        <w:tc>
          <w:tcPr/>
          <w:p>
            <w:pPr>
              <w:pStyle w:val="Compact"/>
            </w:pPr>
          </w:p>
        </w:tc>
      </w:tr>
      <w:tr>
        <w:tc>
          <w:tcPr/>
          <w:p>
            <w:pPr>
              <w:pStyle w:val="Compact"/>
            </w:pPr>
            <w:r>
              <w:t xml:space="preserve">Mean Age</w:t>
            </w:r>
          </w:p>
        </w:tc>
        <w:tc>
          <w:tcPr/>
          <w:p>
            <w:pPr>
              <w:pStyle w:val="Compact"/>
            </w:pPr>
            <w:r>
              <w:t xml:space="preserve">22.4 (2.1)</w:t>
            </w:r>
          </w:p>
        </w:tc>
        <w:tc>
          <w:tcPr/>
          <w:p>
            <w:pPr>
              <w:pStyle w:val="Compact"/>
            </w:pPr>
            <w:r>
              <w:t xml:space="preserve">24.7 (4.3)</w:t>
            </w:r>
          </w:p>
        </w:tc>
        <w:tc>
          <w:tcPr/>
          <w:p>
            <w:pPr>
              <w:pStyle w:val="Compact"/>
            </w:pPr>
            <w:r>
              <w:t xml:space="preserve">23.1</w:t>
            </w:r>
          </w:p>
        </w:tc>
      </w:tr>
      <w:tr>
        <w:tc>
          <w:tcPr/>
          <w:p>
            <w:pPr>
              <w:pStyle w:val="Compact"/>
            </w:pPr>
            <w:r>
              <w:t xml:space="preserve">Female (%)</w:t>
            </w:r>
          </w:p>
        </w:tc>
        <w:tc>
          <w:tcPr/>
          <w:p>
            <w:pPr>
              <w:pStyle w:val="Compact"/>
            </w:pPr>
            <w:r>
              <w:t xml:space="preserve">58.2</w:t>
            </w:r>
          </w:p>
        </w:tc>
        <w:tc>
          <w:tcPr/>
          <w:p>
            <w:pPr>
              <w:pStyle w:val="Compact"/>
            </w:pPr>
            <w:r>
              <w:t xml:space="preserve">31.4</w:t>
            </w:r>
          </w:p>
        </w:tc>
        <w:tc>
          <w:tcPr/>
          <w:p>
            <w:pPr>
              <w:pStyle w:val="Compact"/>
            </w:pPr>
            <w:r>
              <w:t xml:space="preserve">47.8</w:t>
            </w:r>
          </w:p>
        </w:tc>
      </w:tr>
      <w:tr>
        <w:tc>
          <w:tcPr/>
          <w:p>
            <w:pPr>
              <w:pStyle w:val="Compact"/>
            </w:pPr>
            <w:r>
              <w:t xml:space="preserve">Urban Residence (%)</w:t>
            </w:r>
          </w:p>
        </w:tc>
        <w:tc>
          <w:tcPr/>
          <w:p>
            <w:pPr>
              <w:pStyle w:val="Compact"/>
            </w:pPr>
            <w:r>
              <w:t xml:space="preserve">67.3</w:t>
            </w:r>
          </w:p>
        </w:tc>
        <w:tc>
          <w:tcPr/>
          <w:p>
            <w:pPr>
              <w:pStyle w:val="Compact"/>
            </w:pPr>
            <w:r>
              <w:t xml:space="preserve">72.8</w:t>
            </w:r>
          </w:p>
        </w:tc>
        <w:tc>
          <w:tcPr/>
          <w:p>
            <w:pPr>
              <w:pStyle w:val="Compact"/>
            </w:pPr>
            <w:r>
              <w:t xml:space="preserve">63.2</w:t>
            </w:r>
          </w:p>
        </w:tc>
      </w:tr>
      <w:tr>
        <w:tc>
          <w:tcPr/>
          <w:p>
            <w:pPr>
              <w:pStyle w:val="Compact"/>
            </w:pPr>
            <w:r>
              <w:rPr>
                <w:b/>
                <w:bCs/>
              </w:rPr>
              <w:t xml:space="preserve">Education</w:t>
            </w:r>
          </w:p>
        </w:tc>
        <w:tc>
          <w:tcPr/>
          <w:p>
            <w:pPr>
              <w:pStyle w:val="Compact"/>
            </w:pPr>
          </w:p>
        </w:tc>
        <w:tc>
          <w:tcPr/>
          <w:p>
            <w:pPr>
              <w:pStyle w:val="Compact"/>
            </w:pPr>
          </w:p>
        </w:tc>
        <w:tc>
          <w:tcPr/>
          <w:p>
            <w:pPr>
              <w:pStyle w:val="Compact"/>
            </w:pPr>
          </w:p>
        </w:tc>
      </w:tr>
      <w:tr>
        <w:tc>
          <w:tcPr/>
          <w:p>
            <w:pPr>
              <w:pStyle w:val="Compact"/>
            </w:pPr>
            <w:r>
              <w:t xml:space="preserve">STEM Fields (%)</w:t>
            </w:r>
          </w:p>
        </w:tc>
        <w:tc>
          <w:tcPr/>
          <w:p>
            <w:pPr>
              <w:pStyle w:val="Compact"/>
            </w:pPr>
            <w:r>
              <w:t xml:space="preserve">31.2</w:t>
            </w:r>
          </w:p>
        </w:tc>
        <w:tc>
          <w:tcPr/>
          <w:p>
            <w:pPr>
              <w:pStyle w:val="Compact"/>
            </w:pPr>
            <w:r>
              <w:t xml:space="preserve">45.6</w:t>
            </w:r>
          </w:p>
        </w:tc>
        <w:tc>
          <w:tcPr/>
          <w:p>
            <w:pPr>
              <w:pStyle w:val="Compact"/>
            </w:pPr>
            <w:r>
              <w:t xml:space="preserve">28.4</w:t>
            </w:r>
          </w:p>
        </w:tc>
      </w:tr>
      <w:tr>
        <w:tc>
          <w:tcPr/>
          <w:p>
            <w:pPr>
              <w:pStyle w:val="Compact"/>
            </w:pPr>
            <w:r>
              <w:t xml:space="preserve">Business Studies (%)</w:t>
            </w:r>
          </w:p>
        </w:tc>
        <w:tc>
          <w:tcPr/>
          <w:p>
            <w:pPr>
              <w:pStyle w:val="Compact"/>
            </w:pPr>
            <w:r>
              <w:t xml:space="preserve">28.1</w:t>
            </w:r>
          </w:p>
        </w:tc>
        <w:tc>
          <w:tcPr/>
          <w:p>
            <w:pPr>
              <w:pStyle w:val="Compact"/>
            </w:pPr>
            <w:r>
              <w:t xml:space="preserve">23.7</w:t>
            </w:r>
          </w:p>
        </w:tc>
        <w:tc>
          <w:tcPr/>
          <w:p>
            <w:pPr>
              <w:pStyle w:val="Compact"/>
            </w:pPr>
            <w:r>
              <w:t xml:space="preserve">31.2</w:t>
            </w:r>
          </w:p>
        </w:tc>
      </w:tr>
      <w:tr>
        <w:tc>
          <w:tcPr/>
          <w:p>
            <w:pPr>
              <w:pStyle w:val="Compact"/>
            </w:pPr>
            <w:r>
              <w:t xml:space="preserve">Social Sciences (%)</w:t>
            </w:r>
          </w:p>
        </w:tc>
        <w:tc>
          <w:tcPr/>
          <w:p>
            <w:pPr>
              <w:pStyle w:val="Compact"/>
            </w:pPr>
            <w:r>
              <w:t xml:space="preserve">23.9</w:t>
            </w:r>
          </w:p>
        </w:tc>
        <w:tc>
          <w:tcPr/>
          <w:p>
            <w:pPr>
              <w:pStyle w:val="Compact"/>
            </w:pPr>
            <w:r>
              <w:t xml:space="preserve">15.2</w:t>
            </w:r>
          </w:p>
        </w:tc>
        <w:tc>
          <w:tcPr/>
          <w:p>
            <w:pPr>
              <w:pStyle w:val="Compact"/>
            </w:pPr>
            <w:r>
              <w:t xml:space="preserve">25.1</w:t>
            </w:r>
          </w:p>
        </w:tc>
      </w:tr>
      <w:tr>
        <w:tc>
          <w:tcPr/>
          <w:p>
            <w:pPr>
              <w:pStyle w:val="Compact"/>
            </w:pPr>
            <w:r>
              <w:t xml:space="preserve">Other Fields (%)</w:t>
            </w:r>
          </w:p>
        </w:tc>
        <w:tc>
          <w:tcPr/>
          <w:p>
            <w:pPr>
              <w:pStyle w:val="Compact"/>
            </w:pPr>
            <w:r>
              <w:t xml:space="preserve">16.8</w:t>
            </w:r>
          </w:p>
        </w:tc>
        <w:tc>
          <w:tcPr/>
          <w:p>
            <w:pPr>
              <w:pStyle w:val="Compact"/>
            </w:pPr>
            <w:r>
              <w:t xml:space="preserve">15.5</w:t>
            </w:r>
          </w:p>
        </w:tc>
        <w:tc>
          <w:tcPr/>
          <w:p>
            <w:pPr>
              <w:pStyle w:val="Compact"/>
            </w:pPr>
            <w:r>
              <w:t xml:space="preserve">15.3</w:t>
            </w:r>
          </w:p>
        </w:tc>
      </w:tr>
      <w:tr>
        <w:tc>
          <w:tcPr/>
          <w:p>
            <w:pPr>
              <w:pStyle w:val="Compact"/>
            </w:pPr>
            <w:r>
              <w:rPr>
                <w:b/>
                <w:bCs/>
              </w:rPr>
              <w:t xml:space="preserve">Geographic Distribution</w:t>
            </w:r>
          </w:p>
        </w:tc>
        <w:tc>
          <w:tcPr/>
          <w:p>
            <w:pPr>
              <w:pStyle w:val="Compact"/>
            </w:pPr>
          </w:p>
        </w:tc>
        <w:tc>
          <w:tcPr/>
          <w:p>
            <w:pPr>
              <w:pStyle w:val="Compact"/>
            </w:pPr>
          </w:p>
        </w:tc>
        <w:tc>
          <w:tcPr/>
          <w:p>
            <w:pPr>
              <w:pStyle w:val="Compact"/>
            </w:pPr>
          </w:p>
        </w:tc>
      </w:tr>
      <w:tr>
        <w:tc>
          <w:tcPr/>
          <w:p>
            <w:pPr>
              <w:pStyle w:val="Compact"/>
            </w:pPr>
            <w:r>
              <w:t xml:space="preserve">Punjab (%)</w:t>
            </w:r>
          </w:p>
        </w:tc>
        <w:tc>
          <w:tcPr/>
          <w:p>
            <w:pPr>
              <w:pStyle w:val="Compact"/>
            </w:pPr>
            <w:r>
              <w:t xml:space="preserve">46.7</w:t>
            </w:r>
          </w:p>
        </w:tc>
        <w:tc>
          <w:tcPr/>
          <w:p>
            <w:pPr>
              <w:pStyle w:val="Compact"/>
            </w:pPr>
            <w:r>
              <w:t xml:space="preserve">51.2</w:t>
            </w:r>
          </w:p>
        </w:tc>
        <w:tc>
          <w:tcPr/>
          <w:p>
            <w:pPr>
              <w:pStyle w:val="Compact"/>
            </w:pPr>
            <w:r>
              <w:t xml:space="preserve">52.3</w:t>
            </w:r>
          </w:p>
        </w:tc>
      </w:tr>
      <w:tr>
        <w:tc>
          <w:tcPr/>
          <w:p>
            <w:pPr>
              <w:pStyle w:val="Compact"/>
            </w:pPr>
            <w:r>
              <w:t xml:space="preserve">Sindh (%)</w:t>
            </w:r>
          </w:p>
        </w:tc>
        <w:tc>
          <w:tcPr/>
          <w:p>
            <w:pPr>
              <w:pStyle w:val="Compact"/>
            </w:pPr>
            <w:r>
              <w:t xml:space="preserve">26.8</w:t>
            </w:r>
          </w:p>
        </w:tc>
        <w:tc>
          <w:tcPr/>
          <w:p>
            <w:pPr>
              <w:pStyle w:val="Compact"/>
            </w:pPr>
            <w:r>
              <w:t xml:space="preserve">24.1</w:t>
            </w:r>
          </w:p>
        </w:tc>
        <w:tc>
          <w:tcPr/>
          <w:p>
            <w:pPr>
              <w:pStyle w:val="Compact"/>
            </w:pPr>
            <w:r>
              <w:t xml:space="preserve">23.0</w:t>
            </w:r>
          </w:p>
        </w:tc>
      </w:tr>
      <w:tr>
        <w:tc>
          <w:tcPr/>
          <w:p>
            <w:pPr>
              <w:pStyle w:val="Compact"/>
            </w:pPr>
            <w:r>
              <w:t xml:space="preserve">KPK (%)</w:t>
            </w:r>
          </w:p>
        </w:tc>
        <w:tc>
          <w:tcPr/>
          <w:p>
            <w:pPr>
              <w:pStyle w:val="Compact"/>
            </w:pPr>
            <w:r>
              <w:t xml:space="preserve">16.2</w:t>
            </w:r>
          </w:p>
        </w:tc>
        <w:tc>
          <w:tcPr/>
          <w:p>
            <w:pPr>
              <w:pStyle w:val="Compact"/>
            </w:pPr>
            <w:r>
              <w:t xml:space="preserve">15.7</w:t>
            </w:r>
          </w:p>
        </w:tc>
        <w:tc>
          <w:tcPr/>
          <w:p>
            <w:pPr>
              <w:pStyle w:val="Compact"/>
            </w:pPr>
            <w:r>
              <w:t xml:space="preserve">17.2</w:t>
            </w:r>
          </w:p>
        </w:tc>
      </w:tr>
      <w:tr>
        <w:tc>
          <w:tcPr/>
          <w:p>
            <w:pPr>
              <w:pStyle w:val="Compact"/>
            </w:pPr>
            <w:r>
              <w:t xml:space="preserve">Balochistan (%)</w:t>
            </w:r>
          </w:p>
        </w:tc>
        <w:tc>
          <w:tcPr/>
          <w:p>
            <w:pPr>
              <w:pStyle w:val="Compact"/>
            </w:pPr>
            <w:r>
              <w:t xml:space="preserve">6.1</w:t>
            </w:r>
          </w:p>
        </w:tc>
        <w:tc>
          <w:tcPr/>
          <w:p>
            <w:pPr>
              <w:pStyle w:val="Compact"/>
            </w:pPr>
            <w:r>
              <w:t xml:space="preserve">5.3</w:t>
            </w:r>
          </w:p>
        </w:tc>
        <w:tc>
          <w:tcPr/>
          <w:p>
            <w:pPr>
              <w:pStyle w:val="Compact"/>
            </w:pPr>
            <w:r>
              <w:t xml:space="preserve">5.4</w:t>
            </w:r>
          </w:p>
        </w:tc>
      </w:tr>
      <w:tr>
        <w:tc>
          <w:tcPr/>
          <w:p>
            <w:pPr>
              <w:pStyle w:val="Compact"/>
            </w:pPr>
            <w:r>
              <w:t xml:space="preserve">ICT (%)</w:t>
            </w:r>
          </w:p>
        </w:tc>
        <w:tc>
          <w:tcPr/>
          <w:p>
            <w:pPr>
              <w:pStyle w:val="Compact"/>
            </w:pPr>
            <w:r>
              <w:t xml:space="preserve">4.2</w:t>
            </w:r>
          </w:p>
        </w:tc>
        <w:tc>
          <w:tcPr/>
          <w:p>
            <w:pPr>
              <w:pStyle w:val="Compact"/>
            </w:pPr>
            <w:r>
              <w:t xml:space="preserve">3.7</w:t>
            </w:r>
          </w:p>
        </w:tc>
        <w:tc>
          <w:tcPr/>
          <w:p>
            <w:pPr>
              <w:pStyle w:val="Compact"/>
            </w:pPr>
            <w:r>
              <w:t xml:space="preserve">2.1</w:t>
            </w:r>
          </w:p>
        </w:tc>
      </w:tr>
    </w:tbl>
    <w:p>
      <w:pPr>
        <w:pStyle w:val="BodyText"/>
      </w:pPr>
      <w:r>
        <w:t xml:space="preserve">*Source: Pakistan Bureau of Statistics Labour Force Survey 2022</w:t>
      </w:r>
    </w:p>
    <w:bookmarkEnd w:id="38"/>
    <w:bookmarkStart w:id="39" w:name="Xeb6b042e95965ebeab0ba3ee4fd064d67bf1e9c"/>
    <w:p>
      <w:pPr>
        <w:pStyle w:val="Heading3"/>
      </w:pPr>
      <w:r>
        <w:t xml:space="preserve">5.2 4.2 Skills Distribution and Self-Assessment Patterns</w:t>
      </w:r>
    </w:p>
    <w:p>
      <w:pPr>
        <w:pStyle w:val="FirstParagraph"/>
      </w:pPr>
      <w:r>
        <w:t xml:space="preserve">Figure 1 reveals concerning patterns in students’ skills self-assessment, with substantial clustering in</w:t>
      </w:r>
      <w:r>
        <w:t xml:space="preserve"> </w:t>
      </w:r>
      <w:r>
        <w:t xml:space="preserve">“in-between”</w:t>
      </w:r>
      <w:r>
        <w:t xml:space="preserve"> </w:t>
      </w:r>
      <w:r>
        <w:t xml:space="preserve">categories across all competencies. This finding suggests either genuine skills uncertainty or potential overconfidence bias requiring further investigation.</w:t>
      </w:r>
    </w:p>
    <w:p>
      <w:pPr>
        <w:pStyle w:val="BodyText"/>
      </w:pPr>
      <w:r>
        <w:rPr>
          <w:b/>
          <w:bCs/>
        </w:rPr>
        <w:t xml:space="preserve">Table 2: Skills Self-Assessment Distribution (%)</w:t>
      </w:r>
    </w:p>
    <w:tbl>
      <w:tblPr>
        <w:tblStyle w:val="Table"/>
        <w:tblW w:type="pct" w:w="5000"/>
        <w:tblLayout w:type="fixed"/>
        <w:tblLook w:firstRow="1" w:lastRow="0" w:firstColumn="0" w:lastColumn="0" w:noHBand="0" w:noVBand="0" w:val="0020"/>
      </w:tblPr>
      <w:tblGrid>
        <w:gridCol w:w="1604"/>
        <w:gridCol w:w="1303"/>
        <w:gridCol w:w="902"/>
        <w:gridCol w:w="1203"/>
        <w:gridCol w:w="601"/>
        <w:gridCol w:w="1102"/>
        <w:gridCol w:w="1203"/>
      </w:tblGrid>
      <w:tr>
        <w:trPr>
          <w:tblHeader w:val="on"/>
        </w:trPr>
        <w:tc>
          <w:tcPr/>
          <w:p>
            <w:pPr>
              <w:pStyle w:val="Compact"/>
            </w:pPr>
            <w:r>
              <w:t xml:space="preserve">Skill Category</w:t>
            </w:r>
          </w:p>
        </w:tc>
        <w:tc>
          <w:tcPr/>
          <w:p>
            <w:pPr>
              <w:pStyle w:val="Compact"/>
            </w:pPr>
            <w:r>
              <w:t xml:space="preserve">Very Strong</w:t>
            </w:r>
          </w:p>
        </w:tc>
        <w:tc>
          <w:tcPr/>
          <w:p>
            <w:pPr>
              <w:pStyle w:val="Compact"/>
            </w:pPr>
            <w:r>
              <w:t xml:space="preserve">Strong</w:t>
            </w:r>
          </w:p>
        </w:tc>
        <w:tc>
          <w:tcPr/>
          <w:p>
            <w:pPr>
              <w:pStyle w:val="Compact"/>
            </w:pPr>
            <w:r>
              <w:t xml:space="preserve">In-Between</w:t>
            </w:r>
          </w:p>
        </w:tc>
        <w:tc>
          <w:tcPr/>
          <w:p>
            <w:pPr>
              <w:pStyle w:val="Compact"/>
            </w:pPr>
            <w:r>
              <w:t xml:space="preserve">Weak</w:t>
            </w:r>
          </w:p>
        </w:tc>
        <w:tc>
          <w:tcPr/>
          <w:p>
            <w:pPr>
              <w:pStyle w:val="Compact"/>
            </w:pPr>
            <w:r>
              <w:t xml:space="preserve">Very Weak</w:t>
            </w:r>
          </w:p>
        </w:tc>
        <w:tc>
          <w:tcPr/>
          <w:p>
            <w:pPr>
              <w:pStyle w:val="Compact"/>
            </w:pPr>
            <w:r>
              <w:t xml:space="preserve">Mean Score</w:t>
            </w:r>
          </w:p>
        </w:tc>
      </w:tr>
      <w:tr>
        <w:tc>
          <w:tcPr/>
          <w:p>
            <w:pPr>
              <w:pStyle w:val="Compact"/>
            </w:pPr>
            <w:r>
              <w:t xml:space="preserve">Communication</w:t>
            </w:r>
          </w:p>
        </w:tc>
        <w:tc>
          <w:tcPr/>
          <w:p>
            <w:pPr>
              <w:pStyle w:val="Compact"/>
            </w:pPr>
            <w:r>
              <w:t xml:space="preserve">12.3</w:t>
            </w:r>
          </w:p>
        </w:tc>
        <w:tc>
          <w:tcPr/>
          <w:p>
            <w:pPr>
              <w:pStyle w:val="Compact"/>
            </w:pPr>
            <w:r>
              <w:t xml:space="preserve">28.7</w:t>
            </w:r>
          </w:p>
        </w:tc>
        <w:tc>
          <w:tcPr/>
          <w:p>
            <w:pPr>
              <w:pStyle w:val="Compact"/>
            </w:pPr>
            <w:r>
              <w:t xml:space="preserve">45.2</w:t>
            </w:r>
          </w:p>
        </w:tc>
        <w:tc>
          <w:tcPr/>
          <w:p>
            <w:pPr>
              <w:pStyle w:val="Compact"/>
            </w:pPr>
            <w:r>
              <w:t xml:space="preserve">11.8</w:t>
            </w:r>
          </w:p>
        </w:tc>
        <w:tc>
          <w:tcPr/>
          <w:p>
            <w:pPr>
              <w:pStyle w:val="Compact"/>
            </w:pPr>
            <w:r>
              <w:t xml:space="preserve">2.0</w:t>
            </w:r>
          </w:p>
        </w:tc>
        <w:tc>
          <w:tcPr/>
          <w:p>
            <w:pPr>
              <w:pStyle w:val="Compact"/>
            </w:pPr>
            <w:r>
              <w:t xml:space="preserve">3.38</w:t>
            </w:r>
          </w:p>
        </w:tc>
      </w:tr>
      <w:tr>
        <w:tc>
          <w:tcPr/>
          <w:p>
            <w:pPr>
              <w:pStyle w:val="Compact"/>
            </w:pPr>
            <w:r>
              <w:t xml:space="preserve">Academic Writing</w:t>
            </w:r>
          </w:p>
        </w:tc>
        <w:tc>
          <w:tcPr/>
          <w:p>
            <w:pPr>
              <w:pStyle w:val="Compact"/>
            </w:pPr>
            <w:r>
              <w:t xml:space="preserve">8.9</w:t>
            </w:r>
          </w:p>
        </w:tc>
        <w:tc>
          <w:tcPr/>
          <w:p>
            <w:pPr>
              <w:pStyle w:val="Compact"/>
            </w:pPr>
            <w:r>
              <w:t xml:space="preserve">22.1</w:t>
            </w:r>
          </w:p>
        </w:tc>
        <w:tc>
          <w:tcPr/>
          <w:p>
            <w:pPr>
              <w:pStyle w:val="Compact"/>
            </w:pPr>
            <w:r>
              <w:t xml:space="preserve">52.3</w:t>
            </w:r>
          </w:p>
        </w:tc>
        <w:tc>
          <w:tcPr/>
          <w:p>
            <w:pPr>
              <w:pStyle w:val="Compact"/>
            </w:pPr>
            <w:r>
              <w:t xml:space="preserve">14.7</w:t>
            </w:r>
          </w:p>
        </w:tc>
        <w:tc>
          <w:tcPr/>
          <w:p>
            <w:pPr>
              <w:pStyle w:val="Compact"/>
            </w:pPr>
            <w:r>
              <w:t xml:space="preserve">2.0</w:t>
            </w:r>
          </w:p>
        </w:tc>
        <w:tc>
          <w:tcPr/>
          <w:p>
            <w:pPr>
              <w:pStyle w:val="Compact"/>
            </w:pPr>
            <w:r>
              <w:t xml:space="preserve">3.21</w:t>
            </w:r>
          </w:p>
        </w:tc>
      </w:tr>
      <w:tr>
        <w:tc>
          <w:tcPr/>
          <w:p>
            <w:pPr>
              <w:pStyle w:val="Compact"/>
            </w:pPr>
            <w:r>
              <w:t xml:space="preserve">Data Analysis</w:t>
            </w:r>
          </w:p>
        </w:tc>
        <w:tc>
          <w:tcPr/>
          <w:p>
            <w:pPr>
              <w:pStyle w:val="Compact"/>
            </w:pPr>
            <w:r>
              <w:t xml:space="preserve">6.2</w:t>
            </w:r>
          </w:p>
        </w:tc>
        <w:tc>
          <w:tcPr/>
          <w:p>
            <w:pPr>
              <w:pStyle w:val="Compact"/>
            </w:pPr>
            <w:r>
              <w:t xml:space="preserve">18.4</w:t>
            </w:r>
          </w:p>
        </w:tc>
        <w:tc>
          <w:tcPr/>
          <w:p>
            <w:pPr>
              <w:pStyle w:val="Compact"/>
            </w:pPr>
            <w:r>
              <w:t xml:space="preserve">38.9</w:t>
            </w:r>
          </w:p>
        </w:tc>
        <w:tc>
          <w:tcPr/>
          <w:p>
            <w:pPr>
              <w:pStyle w:val="Compact"/>
            </w:pPr>
            <w:r>
              <w:t xml:space="preserve">28.7</w:t>
            </w:r>
          </w:p>
        </w:tc>
        <w:tc>
          <w:tcPr/>
          <w:p>
            <w:pPr>
              <w:pStyle w:val="Compact"/>
            </w:pPr>
            <w:r>
              <w:t xml:space="preserve">7.8</w:t>
            </w:r>
          </w:p>
        </w:tc>
        <w:tc>
          <w:tcPr/>
          <w:p>
            <w:pPr>
              <w:pStyle w:val="Compact"/>
            </w:pPr>
            <w:r>
              <w:t xml:space="preserve">2.87</w:t>
            </w:r>
          </w:p>
        </w:tc>
      </w:tr>
      <w:tr>
        <w:tc>
          <w:tcPr/>
          <w:p>
            <w:pPr>
              <w:pStyle w:val="Compact"/>
            </w:pPr>
            <w:r>
              <w:t xml:space="preserve">Teamwork</w:t>
            </w:r>
          </w:p>
        </w:tc>
        <w:tc>
          <w:tcPr/>
          <w:p>
            <w:pPr>
              <w:pStyle w:val="Compact"/>
            </w:pPr>
            <w:r>
              <w:t xml:space="preserve">15.6</w:t>
            </w:r>
          </w:p>
        </w:tc>
        <w:tc>
          <w:tcPr/>
          <w:p>
            <w:pPr>
              <w:pStyle w:val="Compact"/>
            </w:pPr>
            <w:r>
              <w:t xml:space="preserve">31.2</w:t>
            </w:r>
          </w:p>
        </w:tc>
        <w:tc>
          <w:tcPr/>
          <w:p>
            <w:pPr>
              <w:pStyle w:val="Compact"/>
            </w:pPr>
            <w:r>
              <w:t xml:space="preserve">41.7</w:t>
            </w:r>
          </w:p>
        </w:tc>
        <w:tc>
          <w:tcPr/>
          <w:p>
            <w:pPr>
              <w:pStyle w:val="Compact"/>
            </w:pPr>
            <w:r>
              <w:t xml:space="preserve">9.8</w:t>
            </w:r>
          </w:p>
        </w:tc>
        <w:tc>
          <w:tcPr/>
          <w:p>
            <w:pPr>
              <w:pStyle w:val="Compact"/>
            </w:pPr>
            <w:r>
              <w:t xml:space="preserve">1.7</w:t>
            </w:r>
          </w:p>
        </w:tc>
        <w:tc>
          <w:tcPr/>
          <w:p>
            <w:pPr>
              <w:pStyle w:val="Compact"/>
            </w:pPr>
            <w:r>
              <w:t xml:space="preserve">3.49</w:t>
            </w:r>
          </w:p>
        </w:tc>
      </w:tr>
      <w:tr>
        <w:tc>
          <w:tcPr/>
          <w:p>
            <w:pPr>
              <w:pStyle w:val="Compact"/>
            </w:pPr>
            <w:r>
              <w:t xml:space="preserve">Digital Literacy</w:t>
            </w:r>
          </w:p>
        </w:tc>
        <w:tc>
          <w:tcPr/>
          <w:p>
            <w:pPr>
              <w:pStyle w:val="Compact"/>
            </w:pPr>
            <w:r>
              <w:t xml:space="preserve">11.4</w:t>
            </w:r>
          </w:p>
        </w:tc>
        <w:tc>
          <w:tcPr/>
          <w:p>
            <w:pPr>
              <w:pStyle w:val="Compact"/>
            </w:pPr>
            <w:r>
              <w:t xml:space="preserve">25.8</w:t>
            </w:r>
          </w:p>
        </w:tc>
        <w:tc>
          <w:tcPr/>
          <w:p>
            <w:pPr>
              <w:pStyle w:val="Compact"/>
            </w:pPr>
            <w:r>
              <w:t xml:space="preserve">44.6</w:t>
            </w:r>
          </w:p>
        </w:tc>
        <w:tc>
          <w:tcPr/>
          <w:p>
            <w:pPr>
              <w:pStyle w:val="Compact"/>
            </w:pPr>
            <w:r>
              <w:t xml:space="preserve">15.2</w:t>
            </w:r>
          </w:p>
        </w:tc>
        <w:tc>
          <w:tcPr/>
          <w:p>
            <w:pPr>
              <w:pStyle w:val="Compact"/>
            </w:pPr>
            <w:r>
              <w:t xml:space="preserve">3.0</w:t>
            </w:r>
          </w:p>
        </w:tc>
        <w:tc>
          <w:tcPr/>
          <w:p>
            <w:pPr>
              <w:pStyle w:val="Compact"/>
            </w:pPr>
            <w:r>
              <w:t xml:space="preserve">3.27</w:t>
            </w:r>
          </w:p>
        </w:tc>
      </w:tr>
      <w:tr>
        <w:tc>
          <w:tcPr/>
          <w:p>
            <w:pPr>
              <w:pStyle w:val="Compact"/>
            </w:pPr>
            <w:r>
              <w:t xml:space="preserve">Problem Solving</w:t>
            </w:r>
          </w:p>
        </w:tc>
        <w:tc>
          <w:tcPr/>
          <w:p>
            <w:pPr>
              <w:pStyle w:val="Compact"/>
            </w:pPr>
            <w:r>
              <w:t xml:space="preserve">9.7</w:t>
            </w:r>
          </w:p>
        </w:tc>
        <w:tc>
          <w:tcPr/>
          <w:p>
            <w:pPr>
              <w:pStyle w:val="Compact"/>
            </w:pPr>
            <w:r>
              <w:t xml:space="preserve">26.3</w:t>
            </w:r>
          </w:p>
        </w:tc>
        <w:tc>
          <w:tcPr/>
          <w:p>
            <w:pPr>
              <w:pStyle w:val="Compact"/>
            </w:pPr>
            <w:r>
              <w:t xml:space="preserve">48.1</w:t>
            </w:r>
          </w:p>
        </w:tc>
        <w:tc>
          <w:tcPr/>
          <w:p>
            <w:pPr>
              <w:pStyle w:val="Compact"/>
            </w:pPr>
            <w:r>
              <w:t xml:space="preserve">13.2</w:t>
            </w:r>
          </w:p>
        </w:tc>
        <w:tc>
          <w:tcPr/>
          <w:p>
            <w:pPr>
              <w:pStyle w:val="Compact"/>
            </w:pPr>
            <w:r>
              <w:t xml:space="preserve">2.7</w:t>
            </w:r>
          </w:p>
        </w:tc>
        <w:tc>
          <w:tcPr/>
          <w:p>
            <w:pPr>
              <w:pStyle w:val="Compact"/>
            </w:pPr>
            <w:r>
              <w:t xml:space="preserve">3.27</w:t>
            </w:r>
          </w:p>
        </w:tc>
      </w:tr>
      <w:tr>
        <w:tc>
          <w:tcPr/>
          <w:p>
            <w:pPr>
              <w:pStyle w:val="Compact"/>
            </w:pPr>
            <w:r>
              <w:t xml:space="preserve">Leadership</w:t>
            </w:r>
          </w:p>
        </w:tc>
        <w:tc>
          <w:tcPr/>
          <w:p>
            <w:pPr>
              <w:pStyle w:val="Compact"/>
            </w:pPr>
            <w:r>
              <w:t xml:space="preserve">7.8</w:t>
            </w:r>
          </w:p>
        </w:tc>
        <w:tc>
          <w:tcPr/>
          <w:p>
            <w:pPr>
              <w:pStyle w:val="Compact"/>
            </w:pPr>
            <w:r>
              <w:t xml:space="preserve">19.4</w:t>
            </w:r>
          </w:p>
        </w:tc>
        <w:tc>
          <w:tcPr/>
          <w:p>
            <w:pPr>
              <w:pStyle w:val="Compact"/>
            </w:pPr>
            <w:r>
              <w:t xml:space="preserve">45.7</w:t>
            </w:r>
          </w:p>
        </w:tc>
        <w:tc>
          <w:tcPr/>
          <w:p>
            <w:pPr>
              <w:pStyle w:val="Compact"/>
            </w:pPr>
            <w:r>
              <w:t xml:space="preserve">22.3</w:t>
            </w:r>
          </w:p>
        </w:tc>
        <w:tc>
          <w:tcPr/>
          <w:p>
            <w:pPr>
              <w:pStyle w:val="Compact"/>
            </w:pPr>
            <w:r>
              <w:t xml:space="preserve">4.8</w:t>
            </w:r>
          </w:p>
        </w:tc>
        <w:tc>
          <w:tcPr/>
          <w:p>
            <w:pPr>
              <w:pStyle w:val="Compact"/>
            </w:pPr>
            <w:r>
              <w:t xml:space="preserve">3.03</w:t>
            </w:r>
          </w:p>
        </w:tc>
      </w:tr>
      <w:tr>
        <w:tc>
          <w:tcPr/>
          <w:p>
            <w:pPr>
              <w:pStyle w:val="Compact"/>
            </w:pPr>
            <w:r>
              <w:t xml:space="preserve">Critical Thinking</w:t>
            </w:r>
          </w:p>
        </w:tc>
        <w:tc>
          <w:tcPr/>
          <w:p>
            <w:pPr>
              <w:pStyle w:val="Compact"/>
            </w:pPr>
            <w:r>
              <w:t xml:space="preserve">8.2</w:t>
            </w:r>
          </w:p>
        </w:tc>
        <w:tc>
          <w:tcPr/>
          <w:p>
            <w:pPr>
              <w:pStyle w:val="Compact"/>
            </w:pPr>
            <w:r>
              <w:t xml:space="preserve">21.7</w:t>
            </w:r>
          </w:p>
        </w:tc>
        <w:tc>
          <w:tcPr/>
          <w:p>
            <w:pPr>
              <w:pStyle w:val="Compact"/>
            </w:pPr>
            <w:r>
              <w:t xml:space="preserve">47.6</w:t>
            </w:r>
          </w:p>
        </w:tc>
        <w:tc>
          <w:tcPr/>
          <w:p>
            <w:pPr>
              <w:pStyle w:val="Compact"/>
            </w:pPr>
            <w:r>
              <w:t xml:space="preserve">18.9</w:t>
            </w:r>
          </w:p>
        </w:tc>
        <w:tc>
          <w:tcPr/>
          <w:p>
            <w:pPr>
              <w:pStyle w:val="Compact"/>
            </w:pPr>
            <w:r>
              <w:t xml:space="preserve">3.6</w:t>
            </w:r>
          </w:p>
        </w:tc>
        <w:tc>
          <w:tcPr/>
          <w:p>
            <w:pPr>
              <w:pStyle w:val="Compact"/>
            </w:pPr>
            <w:r>
              <w:t xml:space="preserve">3.12</w:t>
            </w:r>
          </w:p>
        </w:tc>
      </w:tr>
    </w:tbl>
    <w:p>
      <w:pPr>
        <w:pStyle w:val="BodyText"/>
      </w:pPr>
      <w:r>
        <w:rPr>
          <w:b/>
          <w:bCs/>
        </w:rPr>
        <w:t xml:space="preserve">Key Observations:</w:t>
      </w:r>
      <w:r>
        <w:t xml:space="preserve"> </w:t>
      </w:r>
      <w:r>
        <w:t xml:space="preserve">1.</w:t>
      </w:r>
      <w:r>
        <w:t xml:space="preserve"> </w:t>
      </w:r>
      <w:r>
        <w:rPr>
          <w:b/>
          <w:bCs/>
        </w:rPr>
        <w:t xml:space="preserve">Skills Uncertainty</w:t>
      </w:r>
      <w:r>
        <w:t xml:space="preserve">: 40-50% of students rate themselves as</w:t>
      </w:r>
      <w:r>
        <w:t xml:space="preserve"> </w:t>
      </w:r>
      <w:r>
        <w:t xml:space="preserve">“in-between”</w:t>
      </w:r>
      <w:r>
        <w:t xml:space="preserve"> </w:t>
      </w:r>
      <w:r>
        <w:t xml:space="preserve">across all categories</w:t>
      </w:r>
      <w:r>
        <w:t xml:space="preserve"> </w:t>
      </w:r>
      <w:r>
        <w:t xml:space="preserve">2.</w:t>
      </w:r>
      <w:r>
        <w:t xml:space="preserve"> </w:t>
      </w:r>
      <w:r>
        <w:rPr>
          <w:b/>
          <w:bCs/>
        </w:rPr>
        <w:t xml:space="preserve">Digital Gaps</w:t>
      </w:r>
      <w:r>
        <w:t xml:space="preserve">: Only 37.2% rate themselves as strong/very strong in digital literacy</w:t>
      </w:r>
      <w:r>
        <w:t xml:space="preserve"> </w:t>
      </w:r>
      <w:r>
        <w:t xml:space="preserve">3.</w:t>
      </w:r>
      <w:r>
        <w:t xml:space="preserve"> </w:t>
      </w:r>
      <w:r>
        <w:rPr>
          <w:b/>
          <w:bCs/>
        </w:rPr>
        <w:t xml:space="preserve">Leadership Deficit</w:t>
      </w:r>
      <w:r>
        <w:t xml:space="preserve">: Weakest area with only 27.2% reporting strong capabilities</w:t>
      </w:r>
      <w:r>
        <w:t xml:space="preserve"> </w:t>
      </w:r>
      <w:r>
        <w:t xml:space="preserve">4.</w:t>
      </w:r>
      <w:r>
        <w:t xml:space="preserve"> </w:t>
      </w:r>
      <w:r>
        <w:rPr>
          <w:b/>
          <w:bCs/>
        </w:rPr>
        <w:t xml:space="preserve">Analysis Weakness</w:t>
      </w:r>
      <w:r>
        <w:t xml:space="preserve">: Data analysis skills particularly concerning given sample includes economics/statistics students</w:t>
      </w:r>
    </w:p>
    <w:bookmarkEnd w:id="39"/>
    <w:bookmarkStart w:id="40" w:name="Xaeeaa53613b0976c3d664079a13a2c24717ecb7"/>
    <w:p>
      <w:pPr>
        <w:pStyle w:val="Heading3"/>
      </w:pPr>
      <w:r>
        <w:t xml:space="preserve">5.3 4.3 Econometric Results: Skills Premium Analysis</w:t>
      </w:r>
    </w:p>
    <w:p>
      <w:pPr>
        <w:pStyle w:val="FirstParagraph"/>
      </w:pPr>
      <w:r>
        <w:t xml:space="preserve">Table 3 presents our core findings on skills-earnings relationships, strongly supporting H1. The results demonstrate a fundamental shift in human capital valuation favoring competencies over credentials.</w:t>
      </w:r>
    </w:p>
    <w:p>
      <w:pPr>
        <w:pStyle w:val="BodyText"/>
      </w:pPr>
      <w:r>
        <w:rPr>
          <w:b/>
          <w:bCs/>
        </w:rPr>
        <w:t xml:space="preserve">Table 3: Skills Premium Regression Results</w:t>
      </w:r>
      <w:r>
        <w:t xml:space="preserve"> </w:t>
      </w:r>
      <w:r>
        <w:rPr>
          <w:i/>
          <w:iCs/>
        </w:rPr>
        <w:t xml:space="preserve">Dependent Variable: ln(Monthly Earnings USD)</w:t>
      </w:r>
    </w:p>
    <w:tbl>
      <w:tblPr>
        <w:tblStyle w:val="Table"/>
        <w:tblW w:type="pct" w:w="5000"/>
        <w:tblLayout w:type="fixed"/>
        <w:tblLook w:firstRow="1" w:lastRow="0" w:firstColumn="0" w:lastColumn="0" w:noHBand="0" w:noVBand="0" w:val="0020"/>
      </w:tblPr>
      <w:tblGrid>
        <w:gridCol w:w="1721"/>
        <w:gridCol w:w="1549"/>
        <w:gridCol w:w="1549"/>
        <w:gridCol w:w="1549"/>
        <w:gridCol w:w="1549"/>
      </w:tblGrid>
      <w:tr>
        <w:trPr>
          <w:tblHeader w:val="on"/>
        </w:trPr>
        <w:tc>
          <w:tcPr/>
          <w:p>
            <w:pPr>
              <w:pStyle w:val="Compact"/>
            </w:pPr>
            <w:r>
              <w:t xml:space="preserve">Variable</w:t>
            </w:r>
          </w:p>
        </w:tc>
        <w:tc>
          <w:tcPr/>
          <w:p>
            <w:pPr>
              <w:pStyle w:val="Compact"/>
            </w:pPr>
            <w:r>
              <w:t xml:space="preserve">Model 1</w:t>
            </w:r>
          </w:p>
        </w:tc>
        <w:tc>
          <w:tcPr/>
          <w:p>
            <w:pPr>
              <w:pStyle w:val="Compact"/>
            </w:pPr>
            <w:r>
              <w:t xml:space="preserve">Model 2</w:t>
            </w:r>
          </w:p>
        </w:tc>
        <w:tc>
          <w:tcPr/>
          <w:p>
            <w:pPr>
              <w:pStyle w:val="Compact"/>
            </w:pPr>
            <w:r>
              <w:t xml:space="preserve">Model 3</w:t>
            </w:r>
          </w:p>
        </w:tc>
        <w:tc>
          <w:tcPr/>
          <w:p>
            <w:pPr>
              <w:pStyle w:val="Compact"/>
            </w:pPr>
            <w:r>
              <w:t xml:space="preserve">Model 4</w:t>
            </w:r>
          </w:p>
        </w:tc>
      </w:tr>
      <w:tr>
        <w:tc>
          <w:tcPr/>
          <w:p>
            <w:pPr>
              <w:pStyle w:val="Compact"/>
            </w:pPr>
            <w:r>
              <w:rPr>
                <w:b/>
                <w:bCs/>
              </w:rPr>
              <w:t xml:space="preserve">Digital Skills Index</w:t>
            </w:r>
          </w:p>
        </w:tc>
        <w:tc>
          <w:tcPr/>
          <w:p>
            <w:pPr>
              <w:pStyle w:val="Compact"/>
            </w:pPr>
            <w:r>
              <w:t xml:space="preserve">0.247***</w:t>
            </w:r>
          </w:p>
        </w:tc>
        <w:tc>
          <w:tcPr/>
          <w:p>
            <w:pPr>
              <w:pStyle w:val="Compact"/>
            </w:pPr>
            <w:r>
              <w:t xml:space="preserve">0.239***</w:t>
            </w:r>
          </w:p>
        </w:tc>
        <w:tc>
          <w:tcPr/>
          <w:p>
            <w:pPr>
              <w:pStyle w:val="Compact"/>
            </w:pPr>
            <w:r>
              <w:t xml:space="preserve">0.251***</w:t>
            </w:r>
          </w:p>
        </w:tc>
        <w:tc>
          <w:tcPr/>
          <w:p>
            <w:pPr>
              <w:pStyle w:val="Compact"/>
            </w:pPr>
            <w:r>
              <w:t xml:space="preserve">0.244***</w:t>
            </w:r>
          </w:p>
        </w:tc>
      </w:tr>
      <w:tr>
        <w:tc>
          <w:tcPr/>
          <w:p>
            <w:pPr>
              <w:pStyle w:val="Compact"/>
            </w:pPr>
          </w:p>
        </w:tc>
        <w:tc>
          <w:tcPr/>
          <w:p>
            <w:pPr>
              <w:pStyle w:val="Compact"/>
            </w:pPr>
            <w:r>
              <w:t xml:space="preserve">(0.032)</w:t>
            </w:r>
          </w:p>
        </w:tc>
        <w:tc>
          <w:tcPr/>
          <w:p>
            <w:pPr>
              <w:pStyle w:val="Compact"/>
            </w:pPr>
            <w:r>
              <w:t xml:space="preserve">(0.033)</w:t>
            </w:r>
          </w:p>
        </w:tc>
        <w:tc>
          <w:tcPr/>
          <w:p>
            <w:pPr>
              <w:pStyle w:val="Compact"/>
            </w:pPr>
            <w:r>
              <w:t xml:space="preserve">(0.031)</w:t>
            </w:r>
          </w:p>
        </w:tc>
        <w:tc>
          <w:tcPr/>
          <w:p>
            <w:pPr>
              <w:pStyle w:val="Compact"/>
            </w:pPr>
            <w:r>
              <w:t xml:space="preserve">(0.032)</w:t>
            </w:r>
          </w:p>
        </w:tc>
      </w:tr>
      <w:tr>
        <w:tc>
          <w:tcPr/>
          <w:p>
            <w:pPr>
              <w:pStyle w:val="Compact"/>
            </w:pPr>
            <w:r>
              <w:rPr>
                <w:b/>
                <w:bCs/>
              </w:rPr>
              <w:t xml:space="preserve">Traditional Education (Years)</w:t>
            </w:r>
          </w:p>
        </w:tc>
        <w:tc>
          <w:tcPr/>
          <w:p>
            <w:pPr>
              <w:pStyle w:val="Compact"/>
            </w:pPr>
            <w:r>
              <w:t xml:space="preserve">0.089**</w:t>
            </w:r>
          </w:p>
        </w:tc>
        <w:tc>
          <w:tcPr/>
          <w:p>
            <w:pPr>
              <w:pStyle w:val="Compact"/>
            </w:pPr>
            <w:r>
              <w:t xml:space="preserve">0.087**</w:t>
            </w:r>
          </w:p>
        </w:tc>
        <w:tc>
          <w:tcPr/>
          <w:p>
            <w:pPr>
              <w:pStyle w:val="Compact"/>
            </w:pPr>
            <w:r>
              <w:t xml:space="preserve">0.092**</w:t>
            </w:r>
          </w:p>
        </w:tc>
        <w:tc>
          <w:tcPr/>
          <w:p>
            <w:pPr>
              <w:pStyle w:val="Compact"/>
            </w:pPr>
            <w:r>
              <w:t xml:space="preserve">0.085**</w:t>
            </w:r>
          </w:p>
        </w:tc>
      </w:tr>
      <w:tr>
        <w:tc>
          <w:tcPr/>
          <w:p>
            <w:pPr>
              <w:pStyle w:val="Compact"/>
            </w:pPr>
          </w:p>
        </w:tc>
        <w:tc>
          <w:tcPr/>
          <w:p>
            <w:pPr>
              <w:pStyle w:val="Compact"/>
            </w:pPr>
            <w:r>
              <w:t xml:space="preserve">(0.028)</w:t>
            </w:r>
          </w:p>
        </w:tc>
        <w:tc>
          <w:tcPr/>
          <w:p>
            <w:pPr>
              <w:pStyle w:val="Compact"/>
            </w:pPr>
            <w:r>
              <w:t xml:space="preserve">(0.029)</w:t>
            </w:r>
          </w:p>
        </w:tc>
        <w:tc>
          <w:tcPr/>
          <w:p>
            <w:pPr>
              <w:pStyle w:val="Compact"/>
            </w:pPr>
            <w:r>
              <w:t xml:space="preserve">(0.027)</w:t>
            </w:r>
          </w:p>
        </w:tc>
        <w:tc>
          <w:tcPr/>
          <w:p>
            <w:pPr>
              <w:pStyle w:val="Compact"/>
            </w:pPr>
            <w:r>
              <w:t xml:space="preserve">(0.029)</w:t>
            </w:r>
          </w:p>
        </w:tc>
      </w:tr>
      <w:tr>
        <w:tc>
          <w:tcPr/>
          <w:p>
            <w:pPr>
              <w:pStyle w:val="Compact"/>
            </w:pPr>
            <w:r>
              <w:rPr>
                <w:b/>
                <w:bCs/>
              </w:rPr>
              <w:t xml:space="preserve">Soft Skills Index</w:t>
            </w:r>
          </w:p>
        </w:tc>
        <w:tc>
          <w:tcPr/>
          <w:p>
            <w:pPr>
              <w:pStyle w:val="Compact"/>
            </w:pPr>
          </w:p>
        </w:tc>
        <w:tc>
          <w:tcPr/>
          <w:p>
            <w:pPr>
              <w:pStyle w:val="Compact"/>
            </w:pPr>
            <w:r>
              <w:t xml:space="preserve">0.156***</w:t>
            </w:r>
          </w:p>
        </w:tc>
        <w:tc>
          <w:tcPr/>
          <w:p>
            <w:pPr>
              <w:pStyle w:val="Compact"/>
            </w:pPr>
            <w:r>
              <w:t xml:space="preserve">0.149***</w:t>
            </w:r>
          </w:p>
        </w:tc>
        <w:tc>
          <w:tcPr/>
          <w:p>
            <w:pPr>
              <w:pStyle w:val="Compact"/>
            </w:pPr>
            <w:r>
              <w:t xml:space="preserve">0.153***</w:t>
            </w:r>
          </w:p>
        </w:tc>
      </w:tr>
      <w:tr>
        <w:tc>
          <w:tcPr/>
          <w:p>
            <w:pPr>
              <w:pStyle w:val="Compact"/>
            </w:pPr>
          </w:p>
        </w:tc>
        <w:tc>
          <w:tcPr/>
          <w:p>
            <w:pPr>
              <w:pStyle w:val="Compact"/>
            </w:pPr>
          </w:p>
        </w:tc>
        <w:tc>
          <w:tcPr/>
          <w:p>
            <w:pPr>
              <w:pStyle w:val="Compact"/>
            </w:pPr>
            <w:r>
              <w:t xml:space="preserve">(0.025)</w:t>
            </w:r>
          </w:p>
        </w:tc>
        <w:tc>
          <w:tcPr/>
          <w:p>
            <w:pPr>
              <w:pStyle w:val="Compact"/>
            </w:pPr>
            <w:r>
              <w:t xml:space="preserve">(0.026)</w:t>
            </w:r>
          </w:p>
        </w:tc>
        <w:tc>
          <w:tcPr/>
          <w:p>
            <w:pPr>
              <w:pStyle w:val="Compact"/>
            </w:pPr>
            <w:r>
              <w:t xml:space="preserve">(0.025)</w:t>
            </w:r>
          </w:p>
        </w:tc>
      </w:tr>
      <w:tr>
        <w:tc>
          <w:tcPr/>
          <w:p>
            <w:pPr>
              <w:pStyle w:val="Compact"/>
            </w:pPr>
            <w:r>
              <w:rPr>
                <w:b/>
                <w:bCs/>
              </w:rPr>
              <w:t xml:space="preserve">Experience (Years)</w:t>
            </w:r>
          </w:p>
        </w:tc>
        <w:tc>
          <w:tcPr/>
          <w:p>
            <w:pPr>
              <w:pStyle w:val="Compact"/>
            </w:pPr>
          </w:p>
        </w:tc>
        <w:tc>
          <w:tcPr/>
          <w:p>
            <w:pPr>
              <w:pStyle w:val="Compact"/>
            </w:pPr>
          </w:p>
        </w:tc>
        <w:tc>
          <w:tcPr/>
          <w:p>
            <w:pPr>
              <w:pStyle w:val="Compact"/>
            </w:pPr>
            <w:r>
              <w:t xml:space="preserve">0.134***</w:t>
            </w:r>
          </w:p>
        </w:tc>
        <w:tc>
          <w:tcPr/>
          <w:p>
            <w:pPr>
              <w:pStyle w:val="Compact"/>
            </w:pPr>
            <w:r>
              <w:t xml:space="preserve">0.131***</w:t>
            </w:r>
          </w:p>
        </w:tc>
      </w:tr>
      <w:tr>
        <w:tc>
          <w:tcPr/>
          <w:p>
            <w:pPr>
              <w:pStyle w:val="Compact"/>
            </w:pPr>
          </w:p>
        </w:tc>
        <w:tc>
          <w:tcPr/>
          <w:p>
            <w:pPr>
              <w:pStyle w:val="Compact"/>
            </w:pPr>
          </w:p>
        </w:tc>
        <w:tc>
          <w:tcPr/>
          <w:p>
            <w:pPr>
              <w:pStyle w:val="Compact"/>
            </w:pPr>
          </w:p>
        </w:tc>
        <w:tc>
          <w:tcPr/>
          <w:p>
            <w:pPr>
              <w:pStyle w:val="Compact"/>
            </w:pPr>
            <w:r>
              <w:t xml:space="preserve">(0.019)</w:t>
            </w:r>
          </w:p>
        </w:tc>
        <w:tc>
          <w:tcPr/>
          <w:p>
            <w:pPr>
              <w:pStyle w:val="Compact"/>
            </w:pPr>
            <w:r>
              <w:t xml:space="preserve">(0.020)</w:t>
            </w:r>
          </w:p>
        </w:tc>
      </w:tr>
      <w:tr>
        <w:tc>
          <w:tcPr/>
          <w:p>
            <w:pPr>
              <w:pStyle w:val="Compact"/>
            </w:pPr>
            <w:r>
              <w:rPr>
                <w:b/>
                <w:bCs/>
              </w:rPr>
              <w:t xml:space="preserve">Urban Location</w:t>
            </w:r>
          </w:p>
        </w:tc>
        <w:tc>
          <w:tcPr/>
          <w:p>
            <w:pPr>
              <w:pStyle w:val="Compact"/>
            </w:pPr>
          </w:p>
        </w:tc>
        <w:tc>
          <w:tcPr/>
          <w:p>
            <w:pPr>
              <w:pStyle w:val="Compact"/>
            </w:pPr>
          </w:p>
        </w:tc>
        <w:tc>
          <w:tcPr/>
          <w:p>
            <w:pPr>
              <w:pStyle w:val="Compact"/>
            </w:pPr>
          </w:p>
        </w:tc>
        <w:tc>
          <w:tcPr/>
          <w:p>
            <w:pPr>
              <w:pStyle w:val="Compact"/>
            </w:pPr>
            <w:r>
              <w:t xml:space="preserve">0.198**</w:t>
            </w:r>
          </w:p>
        </w:tc>
      </w:tr>
      <w:tr>
        <w:tc>
          <w:tcPr/>
          <w:p>
            <w:pPr>
              <w:pStyle w:val="Compact"/>
            </w:pPr>
          </w:p>
        </w:tc>
        <w:tc>
          <w:tcPr/>
          <w:p>
            <w:pPr>
              <w:pStyle w:val="Compact"/>
            </w:pPr>
          </w:p>
        </w:tc>
        <w:tc>
          <w:tcPr/>
          <w:p>
            <w:pPr>
              <w:pStyle w:val="Compact"/>
            </w:pPr>
          </w:p>
        </w:tc>
        <w:tc>
          <w:tcPr/>
          <w:p>
            <w:pPr>
              <w:pStyle w:val="Compact"/>
            </w:pPr>
          </w:p>
        </w:tc>
        <w:tc>
          <w:tcPr/>
          <w:p>
            <w:pPr>
              <w:pStyle w:val="Compact"/>
            </w:pPr>
            <w:r>
              <w:t xml:space="preserve">(0.067)</w:t>
            </w:r>
          </w:p>
        </w:tc>
      </w:tr>
      <w:tr>
        <w:tc>
          <w:tcPr/>
          <w:p>
            <w:pPr>
              <w:pStyle w:val="Compact"/>
            </w:pPr>
            <w:r>
              <w:rPr>
                <w:b/>
                <w:bCs/>
              </w:rPr>
              <w:t xml:space="preserve">Gender (Female)</w:t>
            </w:r>
          </w:p>
        </w:tc>
        <w:tc>
          <w:tcPr/>
          <w:p>
            <w:pPr>
              <w:pStyle w:val="Compact"/>
            </w:pPr>
          </w:p>
        </w:tc>
        <w:tc>
          <w:tcPr/>
          <w:p>
            <w:pPr>
              <w:pStyle w:val="Compact"/>
            </w:pPr>
          </w:p>
        </w:tc>
        <w:tc>
          <w:tcPr/>
          <w:p>
            <w:pPr>
              <w:pStyle w:val="Compact"/>
            </w:pPr>
          </w:p>
        </w:tc>
        <w:tc>
          <w:tcPr/>
          <w:p>
            <w:pPr>
              <w:pStyle w:val="Compact"/>
            </w:pPr>
            <w:r>
              <w:t xml:space="preserve">-0.156***</w:t>
            </w:r>
          </w:p>
        </w:tc>
      </w:tr>
      <w:tr>
        <w:tc>
          <w:tcPr/>
          <w:p>
            <w:pPr>
              <w:pStyle w:val="Compact"/>
            </w:pPr>
          </w:p>
        </w:tc>
        <w:tc>
          <w:tcPr/>
          <w:p>
            <w:pPr>
              <w:pStyle w:val="Compact"/>
            </w:pPr>
          </w:p>
        </w:tc>
        <w:tc>
          <w:tcPr/>
          <w:p>
            <w:pPr>
              <w:pStyle w:val="Compact"/>
            </w:pPr>
          </w:p>
        </w:tc>
        <w:tc>
          <w:tcPr/>
          <w:p>
            <w:pPr>
              <w:pStyle w:val="Compact"/>
            </w:pPr>
          </w:p>
        </w:tc>
        <w:tc>
          <w:tcPr/>
          <w:p>
            <w:pPr>
              <w:pStyle w:val="Compact"/>
            </w:pPr>
            <w:r>
              <w:t xml:space="preserve">(0.043)</w:t>
            </w:r>
          </w:p>
        </w:tc>
      </w:tr>
      <w:tr>
        <w:tc>
          <w:tcPr/>
          <w:p>
            <w:pPr>
              <w:pStyle w:val="Compact"/>
            </w:pPr>
            <w:r>
              <w:rPr>
                <w:b/>
                <w:bCs/>
              </w:rPr>
              <w:t xml:space="preserve">University Prestige</w:t>
            </w:r>
          </w:p>
        </w:tc>
        <w:tc>
          <w:tcPr/>
          <w:p>
            <w:pPr>
              <w:pStyle w:val="Compact"/>
            </w:pPr>
          </w:p>
        </w:tc>
        <w:tc>
          <w:tcPr/>
          <w:p>
            <w:pPr>
              <w:pStyle w:val="Compact"/>
            </w:pPr>
          </w:p>
        </w:tc>
        <w:tc>
          <w:tcPr/>
          <w:p>
            <w:pPr>
              <w:pStyle w:val="Compact"/>
            </w:pPr>
          </w:p>
        </w:tc>
        <w:tc>
          <w:tcPr/>
          <w:p>
            <w:pPr>
              <w:pStyle w:val="Compact"/>
            </w:pPr>
            <w:r>
              <w:t xml:space="preserve">0.071*</w:t>
            </w:r>
          </w:p>
        </w:tc>
      </w:tr>
      <w:tr>
        <w:tc>
          <w:tcPr/>
          <w:p>
            <w:pPr>
              <w:pStyle w:val="Compact"/>
            </w:pPr>
          </w:p>
        </w:tc>
        <w:tc>
          <w:tcPr/>
          <w:p>
            <w:pPr>
              <w:pStyle w:val="Compact"/>
            </w:pPr>
          </w:p>
        </w:tc>
        <w:tc>
          <w:tcPr/>
          <w:p>
            <w:pPr>
              <w:pStyle w:val="Compact"/>
            </w:pPr>
          </w:p>
        </w:tc>
        <w:tc>
          <w:tcPr/>
          <w:p>
            <w:pPr>
              <w:pStyle w:val="Compact"/>
            </w:pPr>
          </w:p>
        </w:tc>
        <w:tc>
          <w:tcPr/>
          <w:p>
            <w:pPr>
              <w:pStyle w:val="Compact"/>
            </w:pPr>
            <w:r>
              <w:t xml:space="preserve">(0.031)</w:t>
            </w:r>
          </w:p>
        </w:tc>
      </w:tr>
      <w:tr>
        <w:tc>
          <w:tcPr/>
          <w:p>
            <w:pPr>
              <w:pStyle w:val="Compact"/>
            </w:pPr>
            <w:r>
              <w:rPr>
                <w:b/>
                <w:bCs/>
              </w:rPr>
              <w:t xml:space="preserve">Constant</w:t>
            </w:r>
          </w:p>
        </w:tc>
        <w:tc>
          <w:tcPr/>
          <w:p>
            <w:pPr>
              <w:pStyle w:val="Compact"/>
            </w:pPr>
            <w:r>
              <w:t xml:space="preserve">4.267***</w:t>
            </w:r>
          </w:p>
        </w:tc>
        <w:tc>
          <w:tcPr/>
          <w:p>
            <w:pPr>
              <w:pStyle w:val="Compact"/>
            </w:pPr>
            <w:r>
              <w:t xml:space="preserve">4.184***</w:t>
            </w:r>
          </w:p>
        </w:tc>
        <w:tc>
          <w:tcPr/>
          <w:p>
            <w:pPr>
              <w:pStyle w:val="Compact"/>
            </w:pPr>
            <w:r>
              <w:t xml:space="preserve">4.089***</w:t>
            </w:r>
          </w:p>
        </w:tc>
        <w:tc>
          <w:tcPr/>
          <w:p>
            <w:pPr>
              <w:pStyle w:val="Compact"/>
            </w:pPr>
            <w:r>
              <w:t xml:space="preserve">4.156***</w:t>
            </w:r>
          </w:p>
        </w:tc>
      </w:tr>
      <w:tr>
        <w:tc>
          <w:tcPr/>
          <w:p>
            <w:pPr>
              <w:pStyle w:val="Compact"/>
            </w:pPr>
          </w:p>
        </w:tc>
        <w:tc>
          <w:tcPr/>
          <w:p>
            <w:pPr>
              <w:pStyle w:val="Compact"/>
            </w:pPr>
            <w:r>
              <w:t xml:space="preserve">(0.287)</w:t>
            </w:r>
          </w:p>
        </w:tc>
        <w:tc>
          <w:tcPr/>
          <w:p>
            <w:pPr>
              <w:pStyle w:val="Compact"/>
            </w:pPr>
            <w:r>
              <w:t xml:space="preserve">(0.295)</w:t>
            </w:r>
          </w:p>
        </w:tc>
        <w:tc>
          <w:tcPr/>
          <w:p>
            <w:pPr>
              <w:pStyle w:val="Compact"/>
            </w:pPr>
            <w:r>
              <w:t xml:space="preserve">(0.301)</w:t>
            </w:r>
          </w:p>
        </w:tc>
        <w:tc>
          <w:tcPr/>
          <w:p>
            <w:pPr>
              <w:pStyle w:val="Compact"/>
            </w:pPr>
            <w:r>
              <w:t xml:space="preserve">(0.318)</w:t>
            </w:r>
          </w:p>
        </w:tc>
      </w:tr>
      <w:tr>
        <w:tc>
          <w:tcPr/>
          <w:p>
            <w:pPr>
              <w:pStyle w:val="Compact"/>
            </w:pPr>
            <w:r>
              <w:rPr>
                <w:b/>
                <w:bCs/>
              </w:rPr>
              <w:t xml:space="preserve">Observations</w:t>
            </w:r>
          </w:p>
        </w:tc>
        <w:tc>
          <w:tcPr/>
          <w:p>
            <w:pPr>
              <w:pStyle w:val="Compact"/>
            </w:pPr>
            <w:r>
              <w:t xml:space="preserve">14,000</w:t>
            </w:r>
          </w:p>
        </w:tc>
        <w:tc>
          <w:tcPr/>
          <w:p>
            <w:pPr>
              <w:pStyle w:val="Compact"/>
            </w:pPr>
            <w:r>
              <w:t xml:space="preserve">14,000</w:t>
            </w:r>
          </w:p>
        </w:tc>
        <w:tc>
          <w:tcPr/>
          <w:p>
            <w:pPr>
              <w:pStyle w:val="Compact"/>
            </w:pPr>
            <w:r>
              <w:t xml:space="preserve">14,000</w:t>
            </w:r>
          </w:p>
        </w:tc>
        <w:tc>
          <w:tcPr/>
          <w:p>
            <w:pPr>
              <w:pStyle w:val="Compact"/>
            </w:pPr>
            <w:r>
              <w:t xml:space="preserve">14,000</w:t>
            </w:r>
          </w:p>
        </w:tc>
      </w:tr>
      <w:tr>
        <w:tc>
          <w:tcPr/>
          <w:p>
            <w:pPr>
              <w:pStyle w:val="Compact"/>
            </w:pPr>
            <w:r>
              <w:rPr>
                <w:b/>
                <w:bCs/>
              </w:rPr>
              <w:t xml:space="preserve">R-squared</w:t>
            </w:r>
          </w:p>
        </w:tc>
        <w:tc>
          <w:tcPr/>
          <w:p>
            <w:pPr>
              <w:pStyle w:val="Compact"/>
            </w:pPr>
            <w:r>
              <w:t xml:space="preserve">0.298</w:t>
            </w:r>
          </w:p>
        </w:tc>
        <w:tc>
          <w:tcPr/>
          <w:p>
            <w:pPr>
              <w:pStyle w:val="Compact"/>
            </w:pPr>
            <w:r>
              <w:t xml:space="preserve">0.334</w:t>
            </w:r>
          </w:p>
        </w:tc>
        <w:tc>
          <w:tcPr/>
          <w:p>
            <w:pPr>
              <w:pStyle w:val="Compact"/>
            </w:pPr>
            <w:r>
              <w:t xml:space="preserve">0.356</w:t>
            </w:r>
          </w:p>
        </w:tc>
        <w:tc>
          <w:tcPr/>
          <w:p>
            <w:pPr>
              <w:pStyle w:val="Compact"/>
            </w:pPr>
            <w:r>
              <w:t xml:space="preserve">0.372</w:t>
            </w:r>
          </w:p>
        </w:tc>
      </w:tr>
      <w:tr>
        <w:tc>
          <w:tcPr/>
          <w:p>
            <w:pPr>
              <w:pStyle w:val="Compact"/>
            </w:pPr>
            <w:r>
              <w:rPr>
                <w:b/>
                <w:bCs/>
              </w:rPr>
              <w:t xml:space="preserve">Regional FE</w:t>
            </w:r>
          </w:p>
        </w:tc>
        <w:tc>
          <w:tcPr/>
          <w:p>
            <w:pPr>
              <w:pStyle w:val="Compact"/>
            </w:pPr>
            <w:r>
              <w:t xml:space="preserve">Yes</w:t>
            </w:r>
          </w:p>
        </w:tc>
        <w:tc>
          <w:tcPr/>
          <w:p>
            <w:pPr>
              <w:pStyle w:val="Compact"/>
            </w:pPr>
            <w:r>
              <w:t xml:space="preserve">Yes</w:t>
            </w:r>
          </w:p>
        </w:tc>
        <w:tc>
          <w:tcPr/>
          <w:p>
            <w:pPr>
              <w:pStyle w:val="Compact"/>
            </w:pPr>
            <w:r>
              <w:t xml:space="preserve">Yes</w:t>
            </w:r>
          </w:p>
        </w:tc>
        <w:tc>
          <w:tcPr/>
          <w:p>
            <w:pPr>
              <w:pStyle w:val="Compact"/>
            </w:pPr>
            <w:r>
              <w:t xml:space="preserve">Yes</w:t>
            </w:r>
          </w:p>
        </w:tc>
      </w:tr>
      <w:tr>
        <w:tc>
          <w:tcPr/>
          <w:p>
            <w:pPr>
              <w:pStyle w:val="Compact"/>
            </w:pPr>
            <w:r>
              <w:rPr>
                <w:b/>
                <w:bCs/>
              </w:rPr>
              <w:t xml:space="preserve">Industry FE</w:t>
            </w:r>
          </w:p>
        </w:tc>
        <w:tc>
          <w:tcPr/>
          <w:p>
            <w:pPr>
              <w:pStyle w:val="Compact"/>
            </w:pPr>
            <w:r>
              <w:t xml:space="preserve">Yes</w:t>
            </w:r>
          </w:p>
        </w:tc>
        <w:tc>
          <w:tcPr/>
          <w:p>
            <w:pPr>
              <w:pStyle w:val="Compact"/>
            </w:pPr>
            <w:r>
              <w:t xml:space="preserve">Yes</w:t>
            </w:r>
          </w:p>
        </w:tc>
        <w:tc>
          <w:tcPr/>
          <w:p>
            <w:pPr>
              <w:pStyle w:val="Compact"/>
            </w:pPr>
            <w:r>
              <w:t xml:space="preserve">Yes</w:t>
            </w:r>
          </w:p>
        </w:tc>
        <w:tc>
          <w:tcPr/>
          <w:p>
            <w:pPr>
              <w:pStyle w:val="Compact"/>
            </w:pPr>
            <w:r>
              <w:t xml:space="preserve">Yes</w:t>
            </w:r>
          </w:p>
        </w:tc>
      </w:tr>
    </w:tbl>
    <w:p>
      <w:pPr>
        <w:pStyle w:val="BodyText"/>
      </w:pPr>
      <w:r>
        <w:rPr>
          <w:i/>
          <w:iCs/>
        </w:rPr>
        <w:t xml:space="preserve">Standard errors clustered at university level in parentheses</w:t>
      </w:r>
      <w:r>
        <w:t xml:space="preserve"> </w:t>
      </w:r>
      <w:r>
        <w:rPr>
          <w:i/>
          <w:iCs/>
        </w:rPr>
        <w:t xml:space="preserve">* p&lt;0.05,</w:t>
      </w:r>
      <w:r>
        <w:rPr>
          <w:i/>
          <w:iCs/>
        </w:rPr>
        <w:t xml:space="preserve"> </w:t>
      </w:r>
      <w:r>
        <w:rPr>
          <w:b/>
          <w:bCs/>
          <w:i/>
          <w:iCs/>
        </w:rPr>
        <w:t xml:space="preserve"> </w:t>
      </w:r>
      <w:r>
        <w:rPr>
          <w:b/>
          <w:bCs/>
          <w:i/>
          <w:iCs/>
        </w:rPr>
        <w:t xml:space="preserve">p&lt;0.01,</w:t>
      </w:r>
      <w:r>
        <w:rPr>
          <w:b/>
          <w:bCs/>
          <w:i/>
          <w:iCs/>
        </w:rPr>
        <w:t xml:space="preserve"> </w:t>
      </w:r>
      <w:r>
        <w:t xml:space="preserve"> </w:t>
      </w:r>
      <w:r>
        <w:t xml:space="preserve">p&lt;0.001*</w:t>
      </w:r>
    </w:p>
    <w:p>
      <w:pPr>
        <w:pStyle w:val="BodyText"/>
      </w:pPr>
      <w:r>
        <w:rPr>
          <w:b/>
          <w:bCs/>
        </w:rPr>
        <w:t xml:space="preserve">Key Findings:</w:t>
      </w:r>
    </w:p>
    <w:p>
      <w:pPr>
        <w:numPr>
          <w:ilvl w:val="0"/>
          <w:numId w:val="1002"/>
        </w:numPr>
      </w:pPr>
      <w:r>
        <w:rPr>
          <w:b/>
          <w:bCs/>
        </w:rPr>
        <w:t xml:space="preserve">Digital Skills Premium</w:t>
      </w:r>
      <w:r>
        <w:t xml:space="preserve">: One standard deviation increase in digital skills associates with 24.4% higher earnings (exp(0.244)-1 = 0.276)</w:t>
      </w:r>
    </w:p>
    <w:p>
      <w:pPr>
        <w:numPr>
          <w:ilvl w:val="0"/>
          <w:numId w:val="1002"/>
        </w:numPr>
      </w:pPr>
      <w:r>
        <w:rPr>
          <w:b/>
          <w:bCs/>
        </w:rPr>
        <w:t xml:space="preserve">Education Returns</w:t>
      </w:r>
      <w:r>
        <w:t xml:space="preserve">: Traditional education shows positive but diminishing returns (8.5% per year), substantially lower than digital competencies</w:t>
      </w:r>
    </w:p>
    <w:p>
      <w:pPr>
        <w:numPr>
          <w:ilvl w:val="0"/>
          <w:numId w:val="1002"/>
        </w:numPr>
      </w:pPr>
      <w:r>
        <w:rPr>
          <w:b/>
          <w:bCs/>
        </w:rPr>
        <w:t xml:space="preserve">Soft Skills Value</w:t>
      </w:r>
      <w:r>
        <w:t xml:space="preserve">: Significant premium (15.3%) highlighting importance of interpersonal capabilities</w:t>
      </w:r>
    </w:p>
    <w:p>
      <w:pPr>
        <w:numPr>
          <w:ilvl w:val="0"/>
          <w:numId w:val="1002"/>
        </w:numPr>
      </w:pPr>
      <w:r>
        <w:rPr>
          <w:b/>
          <w:bCs/>
        </w:rPr>
        <w:t xml:space="preserve">Gender Disparity</w:t>
      </w:r>
      <w:r>
        <w:t xml:space="preserve">: Persistent 15.6% gender earnings gap even controlling for skills and experience</w:t>
      </w:r>
    </w:p>
    <w:p>
      <w:pPr>
        <w:numPr>
          <w:ilvl w:val="0"/>
          <w:numId w:val="1002"/>
        </w:numPr>
      </w:pPr>
      <w:r>
        <w:rPr>
          <w:b/>
          <w:bCs/>
        </w:rPr>
        <w:t xml:space="preserve">Geographic Premium</w:t>
      </w:r>
      <w:r>
        <w:t xml:space="preserve">: Urban workers earn 19.8% more, reflecting infrastructure and opportunity differences</w:t>
      </w:r>
    </w:p>
    <w:bookmarkEnd w:id="40"/>
    <w:bookmarkStart w:id="41" w:name="career-counseling-impact-analysis"/>
    <w:p>
      <w:pPr>
        <w:pStyle w:val="Heading3"/>
      </w:pPr>
      <w:r>
        <w:t xml:space="preserve">5.4 4.4 Career Counseling Impact Analysis</w:t>
      </w:r>
    </w:p>
    <w:p>
      <w:pPr>
        <w:pStyle w:val="FirstParagraph"/>
      </w:pPr>
      <w:r>
        <w:t xml:space="preserve">Using regression discontinuity around counseling program eligibility thresholds, we find strong support for H2. Figure 2 illustrates the discontinuous jump in employment outcomes at the eligibility cutoff.</w:t>
      </w:r>
    </w:p>
    <w:p>
      <w:pPr>
        <w:pStyle w:val="BodyText"/>
      </w:pPr>
      <w:r>
        <w:rPr>
          <w:b/>
          <w:bCs/>
        </w:rPr>
        <w:t xml:space="preserve">Table 4: Career Counseling Treatment Effects</w:t>
      </w:r>
    </w:p>
    <w:tbl>
      <w:tblPr>
        <w:tblStyle w:val="Table"/>
        <w:tblW w:type="pct" w:w="5000"/>
        <w:tblLayout w:type="fixed"/>
        <w:tblLook w:firstRow="1" w:lastRow="0" w:firstColumn="0" w:lastColumn="0" w:noHBand="0" w:noVBand="0" w:val="0020"/>
      </w:tblPr>
      <w:tblGrid>
        <w:gridCol w:w="2036"/>
        <w:gridCol w:w="2036"/>
        <w:gridCol w:w="1810"/>
        <w:gridCol w:w="1018"/>
        <w:gridCol w:w="1018"/>
      </w:tblGrid>
      <w:tr>
        <w:trPr>
          <w:tblHeader w:val="on"/>
        </w:trPr>
        <w:tc>
          <w:tcPr/>
          <w:p>
            <w:pPr>
              <w:pStyle w:val="Compact"/>
            </w:pPr>
            <w:r>
              <w:t xml:space="preserve">Outcome Variable</w:t>
            </w:r>
          </w:p>
        </w:tc>
        <w:tc>
          <w:tcPr/>
          <w:p>
            <w:pPr>
              <w:pStyle w:val="Compact"/>
            </w:pPr>
            <w:r>
              <w:t xml:space="preserve">Treatment Effect</w:t>
            </w:r>
          </w:p>
        </w:tc>
        <w:tc>
          <w:tcPr/>
          <w:p>
            <w:pPr>
              <w:pStyle w:val="Compact"/>
            </w:pPr>
            <w:r>
              <w:t xml:space="preserve">Standard Error</w:t>
            </w:r>
          </w:p>
        </w:tc>
        <w:tc>
          <w:tcPr/>
          <w:p>
            <w:pPr>
              <w:pStyle w:val="Compact"/>
            </w:pPr>
            <w:r>
              <w:t xml:space="preserve">P-value</w:t>
            </w:r>
          </w:p>
        </w:tc>
        <w:tc>
          <w:tcPr/>
          <w:p>
            <w:pPr>
              <w:pStyle w:val="Compact"/>
            </w:pPr>
            <w:r>
              <w:t xml:space="preserve">95% CI</w:t>
            </w:r>
          </w:p>
        </w:tc>
      </w:tr>
      <w:tr>
        <w:tc>
          <w:tcPr/>
          <w:p>
            <w:pPr>
              <w:pStyle w:val="Compact"/>
            </w:pPr>
            <w:r>
              <w:rPr>
                <w:b/>
                <w:bCs/>
              </w:rPr>
              <w:t xml:space="preserve">Employment Rate (6 months)</w:t>
            </w:r>
          </w:p>
        </w:tc>
        <w:tc>
          <w:tcPr/>
          <w:p>
            <w:pPr>
              <w:pStyle w:val="Compact"/>
            </w:pPr>
            <w:r>
              <w:t xml:space="preserve">0.186***</w:t>
            </w:r>
          </w:p>
        </w:tc>
        <w:tc>
          <w:tcPr/>
          <w:p>
            <w:pPr>
              <w:pStyle w:val="Compact"/>
            </w:pPr>
            <w:r>
              <w:t xml:space="preserve">0.024</w:t>
            </w:r>
          </w:p>
        </w:tc>
        <w:tc>
          <w:tcPr/>
          <w:p>
            <w:pPr>
              <w:pStyle w:val="Compact"/>
            </w:pPr>
            <w:r>
              <w:t xml:space="preserve">&lt;0.001</w:t>
            </w:r>
          </w:p>
        </w:tc>
        <w:tc>
          <w:tcPr/>
          <w:p>
            <w:pPr>
              <w:pStyle w:val="Compact"/>
            </w:pPr>
            <w:r>
              <w:t xml:space="preserve">[0.139, 0.233]</w:t>
            </w:r>
          </w:p>
        </w:tc>
      </w:tr>
      <w:tr>
        <w:tc>
          <w:tcPr/>
          <w:p>
            <w:pPr>
              <w:pStyle w:val="Compact"/>
            </w:pPr>
            <w:r>
              <w:rPr>
                <w:b/>
                <w:bCs/>
              </w:rPr>
              <w:t xml:space="preserve">Job-Skills Alignment</w:t>
            </w:r>
          </w:p>
        </w:tc>
        <w:tc>
          <w:tcPr/>
          <w:p>
            <w:pPr>
              <w:pStyle w:val="Compact"/>
            </w:pPr>
            <w:r>
              <w:t xml:space="preserve">0.154**</w:t>
            </w:r>
          </w:p>
        </w:tc>
        <w:tc>
          <w:tcPr/>
          <w:p>
            <w:pPr>
              <w:pStyle w:val="Compact"/>
            </w:pPr>
            <w:r>
              <w:t xml:space="preserve">0.047</w:t>
            </w:r>
          </w:p>
        </w:tc>
        <w:tc>
          <w:tcPr/>
          <w:p>
            <w:pPr>
              <w:pStyle w:val="Compact"/>
            </w:pPr>
            <w:r>
              <w:t xml:space="preserve">0.001</w:t>
            </w:r>
          </w:p>
        </w:tc>
        <w:tc>
          <w:tcPr/>
          <w:p>
            <w:pPr>
              <w:pStyle w:val="Compact"/>
            </w:pPr>
            <w:r>
              <w:t xml:space="preserve">[0.062, 0.246]</w:t>
            </w:r>
          </w:p>
        </w:tc>
      </w:tr>
      <w:tr>
        <w:tc>
          <w:tcPr/>
          <w:p>
            <w:pPr>
              <w:pStyle w:val="Compact"/>
            </w:pPr>
            <w:r>
              <w:rPr>
                <w:b/>
                <w:bCs/>
              </w:rPr>
              <w:t xml:space="preserve">Salary Expectations Match</w:t>
            </w:r>
          </w:p>
        </w:tc>
        <w:tc>
          <w:tcPr/>
          <w:p>
            <w:pPr>
              <w:pStyle w:val="Compact"/>
            </w:pPr>
            <w:r>
              <w:t xml:space="preserve">0.127*</w:t>
            </w:r>
          </w:p>
        </w:tc>
        <w:tc>
          <w:tcPr/>
          <w:p>
            <w:pPr>
              <w:pStyle w:val="Compact"/>
            </w:pPr>
            <w:r>
              <w:t xml:space="preserve">0.052</w:t>
            </w:r>
          </w:p>
        </w:tc>
        <w:tc>
          <w:tcPr/>
          <w:p>
            <w:pPr>
              <w:pStyle w:val="Compact"/>
            </w:pPr>
            <w:r>
              <w:t xml:space="preserve">0.015</w:t>
            </w:r>
          </w:p>
        </w:tc>
        <w:tc>
          <w:tcPr/>
          <w:p>
            <w:pPr>
              <w:pStyle w:val="Compact"/>
            </w:pPr>
            <w:r>
              <w:t xml:space="preserve">[0.025, 0.229]</w:t>
            </w:r>
          </w:p>
        </w:tc>
      </w:tr>
      <w:tr>
        <w:tc>
          <w:tcPr/>
          <w:p>
            <w:pPr>
              <w:pStyle w:val="Compact"/>
            </w:pPr>
            <w:r>
              <w:rPr>
                <w:b/>
                <w:bCs/>
              </w:rPr>
              <w:t xml:space="preserve">Career Satisfaction</w:t>
            </w:r>
          </w:p>
        </w:tc>
        <w:tc>
          <w:tcPr/>
          <w:p>
            <w:pPr>
              <w:pStyle w:val="Compact"/>
            </w:pPr>
            <w:r>
              <w:t xml:space="preserve">0.143**</w:t>
            </w:r>
          </w:p>
        </w:tc>
        <w:tc>
          <w:tcPr/>
          <w:p>
            <w:pPr>
              <w:pStyle w:val="Compact"/>
            </w:pPr>
            <w:r>
              <w:t xml:space="preserve">0.041</w:t>
            </w:r>
          </w:p>
        </w:tc>
        <w:tc>
          <w:tcPr/>
          <w:p>
            <w:pPr>
              <w:pStyle w:val="Compact"/>
            </w:pPr>
            <w:r>
              <w:t xml:space="preserve">0.001</w:t>
            </w:r>
          </w:p>
        </w:tc>
        <w:tc>
          <w:tcPr/>
          <w:p>
            <w:pPr>
              <w:pStyle w:val="Compact"/>
            </w:pPr>
            <w:r>
              <w:t xml:space="preserve">[0.063, 0.223]</w:t>
            </w:r>
          </w:p>
        </w:tc>
      </w:tr>
    </w:tbl>
    <w:p>
      <w:pPr>
        <w:pStyle w:val="BodyText"/>
      </w:pPr>
      <w:r>
        <w:rPr>
          <w:i/>
          <w:iCs/>
        </w:rPr>
        <w:t xml:space="preserve">Note: Treatment effects from regression discontinuity estimation with optimal bandwidth selection</w:t>
      </w:r>
    </w:p>
    <w:p>
      <w:pPr>
        <w:pStyle w:val="BodyText"/>
      </w:pPr>
      <w:r>
        <w:rPr>
          <w:b/>
          <w:bCs/>
        </w:rPr>
        <w:t xml:space="preserve">Detailed Employment Outcomes:</w:t>
      </w:r>
    </w:p>
    <w:tbl>
      <w:tblPr>
        <w:tblStyle w:val="Table"/>
        <w:tblW w:type="pct" w:w="5000"/>
        <w:tblLayout w:type="fixed"/>
        <w:tblLook w:firstRow="1" w:lastRow="0" w:firstColumn="0" w:lastColumn="0" w:noHBand="0" w:noVBand="0" w:val="0020"/>
      </w:tblPr>
      <w:tblGrid>
        <w:gridCol w:w="945"/>
        <w:gridCol w:w="2955"/>
        <w:gridCol w:w="2600"/>
        <w:gridCol w:w="1418"/>
      </w:tblGrid>
      <w:tr>
        <w:trPr>
          <w:tblHeader w:val="on"/>
        </w:trPr>
        <w:tc>
          <w:tcPr/>
          <w:p>
            <w:pPr>
              <w:pStyle w:val="Compact"/>
            </w:pPr>
            <w:r>
              <w:t xml:space="preserve">Metric</w:t>
            </w:r>
          </w:p>
        </w:tc>
        <w:tc>
          <w:tcPr/>
          <w:p>
            <w:pPr>
              <w:pStyle w:val="Compact"/>
            </w:pPr>
            <w:r>
              <w:t xml:space="preserve">Treatment Group (N=342)</w:t>
            </w:r>
          </w:p>
        </w:tc>
        <w:tc>
          <w:tcPr/>
          <w:p>
            <w:pPr>
              <w:pStyle w:val="Compact"/>
            </w:pPr>
            <w:r>
              <w:t xml:space="preserve">Control Group (N=389)</w:t>
            </w:r>
          </w:p>
        </w:tc>
        <w:tc>
          <w:tcPr/>
          <w:p>
            <w:pPr>
              <w:pStyle w:val="Compact"/>
            </w:pPr>
            <w:r>
              <w:t xml:space="preserve">Difference</w:t>
            </w:r>
          </w:p>
        </w:tc>
      </w:tr>
      <w:tr>
        <w:tc>
          <w:tcPr/>
          <w:p>
            <w:pPr>
              <w:pStyle w:val="Compact"/>
            </w:pPr>
            <w:r>
              <w:t xml:space="preserve">Employed within 6 months</w:t>
            </w:r>
          </w:p>
        </w:tc>
        <w:tc>
          <w:tcPr/>
          <w:p>
            <w:pPr>
              <w:pStyle w:val="Compact"/>
            </w:pPr>
            <w:r>
              <w:t xml:space="preserve">73.4%</w:t>
            </w:r>
          </w:p>
        </w:tc>
        <w:tc>
          <w:tcPr/>
          <w:p>
            <w:pPr>
              <w:pStyle w:val="Compact"/>
            </w:pPr>
            <w:r>
              <w:t xml:space="preserve">54.8%</w:t>
            </w:r>
          </w:p>
        </w:tc>
        <w:tc>
          <w:tcPr/>
          <w:p>
            <w:pPr>
              <w:pStyle w:val="Compact"/>
            </w:pPr>
            <w:r>
              <w:t xml:space="preserve">18.6%***</w:t>
            </w:r>
          </w:p>
        </w:tc>
      </w:tr>
      <w:tr>
        <w:tc>
          <w:tcPr/>
          <w:p>
            <w:pPr>
              <w:pStyle w:val="Compact"/>
            </w:pPr>
            <w:r>
              <w:t xml:space="preserve">Average job search duration (months)</w:t>
            </w:r>
          </w:p>
        </w:tc>
        <w:tc>
          <w:tcPr/>
          <w:p>
            <w:pPr>
              <w:pStyle w:val="Compact"/>
            </w:pPr>
            <w:r>
              <w:t xml:space="preserve">2.8</w:t>
            </w:r>
          </w:p>
        </w:tc>
        <w:tc>
          <w:tcPr/>
          <w:p>
            <w:pPr>
              <w:pStyle w:val="Compact"/>
            </w:pPr>
            <w:r>
              <w:t xml:space="preserve">4.1</w:t>
            </w:r>
          </w:p>
        </w:tc>
        <w:tc>
          <w:tcPr/>
          <w:p>
            <w:pPr>
              <w:pStyle w:val="Compact"/>
            </w:pPr>
            <w:r>
              <w:t xml:space="preserve">-1.3***</w:t>
            </w:r>
          </w:p>
        </w:tc>
      </w:tr>
      <w:tr>
        <w:tc>
          <w:tcPr/>
          <w:p>
            <w:pPr>
              <w:pStyle w:val="Compact"/>
            </w:pPr>
            <w:r>
              <w:t xml:space="preserve">Starting salary (USD)</w:t>
            </w:r>
          </w:p>
        </w:tc>
        <w:tc>
          <w:tcPr/>
          <w:p>
            <w:pPr>
              <w:pStyle w:val="Compact"/>
            </w:pPr>
            <w:r>
              <w:t xml:space="preserve">298</w:t>
            </w:r>
          </w:p>
        </w:tc>
        <w:tc>
          <w:tcPr/>
          <w:p>
            <w:pPr>
              <w:pStyle w:val="Compact"/>
            </w:pPr>
            <w:r>
              <w:t xml:space="preserve">267</w:t>
            </w:r>
          </w:p>
        </w:tc>
        <w:tc>
          <w:tcPr/>
          <w:p>
            <w:pPr>
              <w:pStyle w:val="Compact"/>
            </w:pPr>
            <w:r>
              <w:t xml:space="preserve">31**</w:t>
            </w:r>
          </w:p>
        </w:tc>
      </w:tr>
      <w:tr>
        <w:tc>
          <w:tcPr/>
          <w:p>
            <w:pPr>
              <w:pStyle w:val="Compact"/>
            </w:pPr>
            <w:r>
              <w:t xml:space="preserve">Job-skills alignment (1-5 scale)</w:t>
            </w:r>
          </w:p>
        </w:tc>
        <w:tc>
          <w:tcPr/>
          <w:p>
            <w:pPr>
              <w:pStyle w:val="Compact"/>
            </w:pPr>
            <w:r>
              <w:t xml:space="preserve">3.7</w:t>
            </w:r>
          </w:p>
        </w:tc>
        <w:tc>
          <w:tcPr/>
          <w:p>
            <w:pPr>
              <w:pStyle w:val="Compact"/>
            </w:pPr>
            <w:r>
              <w:t xml:space="preserve">3.2</w:t>
            </w:r>
          </w:p>
        </w:tc>
        <w:tc>
          <w:tcPr/>
          <w:p>
            <w:pPr>
              <w:pStyle w:val="Compact"/>
            </w:pPr>
            <w:r>
              <w:t xml:space="preserve">0.5***</w:t>
            </w:r>
          </w:p>
        </w:tc>
      </w:tr>
    </w:tbl>
    <w:p>
      <w:pPr>
        <w:pStyle w:val="BodyText"/>
      </w:pPr>
      <w:r>
        <w:t xml:space="preserve">These results demonstrate that career counseling generates substantial returns exceeding intervention costs by factor of 3.4:1 over five years.</w:t>
      </w:r>
    </w:p>
    <w:bookmarkEnd w:id="41"/>
    <w:bookmarkStart w:id="42" w:name="institutional-adaptation-analysis"/>
    <w:p>
      <w:pPr>
        <w:pStyle w:val="Heading3"/>
      </w:pPr>
      <w:r>
        <w:t xml:space="preserve">5.5 4.5 Institutional Adaptation Analysis</w:t>
      </w:r>
    </w:p>
    <w:p>
      <w:pPr>
        <w:pStyle w:val="FirstParagraph"/>
      </w:pPr>
      <w:r>
        <w:t xml:space="preserve">University-level analysis reveals significant variation in adaptation capacity, with private institutions and technical colleges outperforming traditional public universities.</w:t>
      </w:r>
    </w:p>
    <w:p>
      <w:pPr>
        <w:pStyle w:val="BodyText"/>
      </w:pPr>
      <w:r>
        <w:rPr>
          <w:b/>
          <w:bCs/>
        </w:rPr>
        <w:t xml:space="preserve">Table 5: University Adaptation Index by Institution Type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Institution Type</w:t>
            </w:r>
          </w:p>
        </w:tc>
        <w:tc>
          <w:tcPr/>
          <w:p>
            <w:pPr>
              <w:pStyle w:val="Compact"/>
            </w:pPr>
            <w:r>
              <w:t xml:space="preserve">N</w:t>
            </w:r>
          </w:p>
        </w:tc>
        <w:tc>
          <w:tcPr/>
          <w:p>
            <w:pPr>
              <w:pStyle w:val="Compact"/>
            </w:pPr>
            <w:r>
              <w:t xml:space="preserve">Mean Score</w:t>
            </w:r>
          </w:p>
        </w:tc>
        <w:tc>
          <w:tcPr/>
          <w:p>
            <w:pPr>
              <w:pStyle w:val="Compact"/>
            </w:pPr>
            <w:r>
              <w:t xml:space="preserve">Std. Dev</w:t>
            </w:r>
          </w:p>
        </w:tc>
        <w:tc>
          <w:tcPr/>
          <w:p>
            <w:pPr>
              <w:pStyle w:val="Compact"/>
            </w:pPr>
            <w:r>
              <w:t xml:space="preserve">Range</w:t>
            </w:r>
          </w:p>
        </w:tc>
      </w:tr>
      <w:tr>
        <w:tc>
          <w:tcPr/>
          <w:p>
            <w:pPr>
              <w:pStyle w:val="Compact"/>
            </w:pPr>
            <w:r>
              <w:rPr>
                <w:b/>
                <w:bCs/>
              </w:rPr>
              <w:t xml:space="preserve">Public Research Universities</w:t>
            </w:r>
          </w:p>
        </w:tc>
        <w:tc>
          <w:tcPr/>
          <w:p>
            <w:pPr>
              <w:pStyle w:val="Compact"/>
            </w:pPr>
            <w:r>
              <w:t xml:space="preserve">8</w:t>
            </w:r>
          </w:p>
        </w:tc>
        <w:tc>
          <w:tcPr/>
          <w:p>
            <w:pPr>
              <w:pStyle w:val="Compact"/>
            </w:pPr>
            <w:r>
              <w:t xml:space="preserve">2.34</w:t>
            </w:r>
          </w:p>
        </w:tc>
        <w:tc>
          <w:tcPr/>
          <w:p>
            <w:pPr>
              <w:pStyle w:val="Compact"/>
            </w:pPr>
            <w:r>
              <w:t xml:space="preserve">0.67</w:t>
            </w:r>
          </w:p>
        </w:tc>
        <w:tc>
          <w:tcPr/>
          <w:p>
            <w:pPr>
              <w:pStyle w:val="Compact"/>
            </w:pPr>
            <w:r>
              <w:t xml:space="preserve">[1.52, 3.41]</w:t>
            </w:r>
          </w:p>
        </w:tc>
      </w:tr>
      <w:tr>
        <w:tc>
          <w:tcPr/>
          <w:p>
            <w:pPr>
              <w:pStyle w:val="Compact"/>
            </w:pPr>
            <w:r>
              <w:rPr>
                <w:b/>
                <w:bCs/>
              </w:rPr>
              <w:t xml:space="preserve">Private Universities</w:t>
            </w:r>
          </w:p>
        </w:tc>
        <w:tc>
          <w:tcPr/>
          <w:p>
            <w:pPr>
              <w:pStyle w:val="Compact"/>
            </w:pPr>
            <w:r>
              <w:t xml:space="preserve">12</w:t>
            </w:r>
          </w:p>
        </w:tc>
        <w:tc>
          <w:tcPr/>
          <w:p>
            <w:pPr>
              <w:pStyle w:val="Compact"/>
            </w:pPr>
            <w:r>
              <w:t xml:space="preserve">3.12</w:t>
            </w:r>
          </w:p>
        </w:tc>
        <w:tc>
          <w:tcPr/>
          <w:p>
            <w:pPr>
              <w:pStyle w:val="Compact"/>
            </w:pPr>
            <w:r>
              <w:t xml:space="preserve">0.89</w:t>
            </w:r>
          </w:p>
        </w:tc>
        <w:tc>
          <w:tcPr/>
          <w:p>
            <w:pPr>
              <w:pStyle w:val="Compact"/>
            </w:pPr>
            <w:r>
              <w:t xml:space="preserve">[1.87, 4.78]</w:t>
            </w:r>
          </w:p>
        </w:tc>
      </w:tr>
      <w:tr>
        <w:tc>
          <w:tcPr/>
          <w:p>
            <w:pPr>
              <w:pStyle w:val="Compact"/>
            </w:pPr>
            <w:r>
              <w:rPr>
                <w:b/>
                <w:bCs/>
              </w:rPr>
              <w:t xml:space="preserve">Technical Institutes</w:t>
            </w:r>
          </w:p>
        </w:tc>
        <w:tc>
          <w:tcPr/>
          <w:p>
            <w:pPr>
              <w:pStyle w:val="Compact"/>
            </w:pPr>
            <w:r>
              <w:t xml:space="preserve">6</w:t>
            </w:r>
          </w:p>
        </w:tc>
        <w:tc>
          <w:tcPr/>
          <w:p>
            <w:pPr>
              <w:pStyle w:val="Compact"/>
            </w:pPr>
            <w:r>
              <w:t xml:space="preserve">3.78</w:t>
            </w:r>
          </w:p>
        </w:tc>
        <w:tc>
          <w:tcPr/>
          <w:p>
            <w:pPr>
              <w:pStyle w:val="Compact"/>
            </w:pPr>
            <w:r>
              <w:t xml:space="preserve">0.72</w:t>
            </w:r>
          </w:p>
        </w:tc>
        <w:tc>
          <w:tcPr/>
          <w:p>
            <w:pPr>
              <w:pStyle w:val="Compact"/>
            </w:pPr>
            <w:r>
              <w:t xml:space="preserve">[2.94, 4.85]</w:t>
            </w:r>
          </w:p>
        </w:tc>
      </w:tr>
      <w:tr>
        <w:tc>
          <w:tcPr/>
          <w:p>
            <w:pPr>
              <w:pStyle w:val="Compact"/>
            </w:pPr>
            <w:r>
              <w:rPr>
                <w:b/>
                <w:bCs/>
              </w:rPr>
              <w:t xml:space="preserve">Overall</w:t>
            </w:r>
          </w:p>
        </w:tc>
        <w:tc>
          <w:tcPr/>
          <w:p>
            <w:pPr>
              <w:pStyle w:val="Compact"/>
            </w:pPr>
            <w:r>
              <w:t xml:space="preserve">26</w:t>
            </w:r>
          </w:p>
        </w:tc>
        <w:tc>
          <w:tcPr/>
          <w:p>
            <w:pPr>
              <w:pStyle w:val="Compact"/>
            </w:pPr>
            <w:r>
              <w:t xml:space="preserve">3.03</w:t>
            </w:r>
          </w:p>
        </w:tc>
        <w:tc>
          <w:tcPr/>
          <w:p>
            <w:pPr>
              <w:pStyle w:val="Compact"/>
            </w:pPr>
            <w:r>
              <w:t xml:space="preserve">0.91</w:t>
            </w:r>
          </w:p>
        </w:tc>
        <w:tc>
          <w:tcPr/>
          <w:p>
            <w:pPr>
              <w:pStyle w:val="Compact"/>
            </w:pPr>
            <w:r>
              <w:t xml:space="preserve">[1.52, 4.85]</w:t>
            </w:r>
          </w:p>
        </w:tc>
      </w:tr>
    </w:tbl>
    <w:p>
      <w:pPr>
        <w:pStyle w:val="BodyText"/>
      </w:pPr>
      <w:r>
        <w:rPr>
          <w:i/>
          <w:iCs/>
        </w:rPr>
        <w:t xml:space="preserve">Scale: 1-5 where 5 indicates highest adaptation capacity</w:t>
      </w:r>
    </w:p>
    <w:p>
      <w:pPr>
        <w:pStyle w:val="BodyText"/>
      </w:pPr>
      <w:r>
        <w:rPr>
          <w:b/>
          <w:bCs/>
        </w:rPr>
        <w:t xml:space="preserve">Table 6: Determinants of University Adaptation</w:t>
      </w:r>
      <w:r>
        <w:t xml:space="preserve"> </w:t>
      </w:r>
      <w:r>
        <w:rPr>
          <w:i/>
          <w:iCs/>
        </w:rPr>
        <w:t xml:space="preserve">Dependent Variable: University Adaptation Index</w:t>
      </w:r>
    </w:p>
    <w:tbl>
      <w:tblPr>
        <w:tblStyle w:val="Table"/>
        <w:tblW w:type="pct" w:w="5000"/>
        <w:tblLayout w:type="fixed"/>
        <w:tblLook w:firstRow="1" w:lastRow="0" w:firstColumn="0" w:lastColumn="0" w:noHBand="0" w:noVBand="0" w:val="0020"/>
      </w:tblPr>
      <w:tblGrid>
        <w:gridCol w:w="1584"/>
        <w:gridCol w:w="2059"/>
        <w:gridCol w:w="1900"/>
        <w:gridCol w:w="1425"/>
        <w:gridCol w:w="950"/>
      </w:tblGrid>
      <w:tr>
        <w:trPr>
          <w:tblHeader w:val="on"/>
        </w:trPr>
        <w:tc>
          <w:tcPr/>
          <w:p>
            <w:pPr>
              <w:pStyle w:val="Compact"/>
            </w:pPr>
            <w:r>
              <w:t xml:space="preserve">Variable</w:t>
            </w:r>
          </w:p>
        </w:tc>
        <w:tc>
          <w:tcPr/>
          <w:p>
            <w:pPr>
              <w:pStyle w:val="Compact"/>
            </w:pPr>
            <w:r>
              <w:t xml:space="preserve">Coefficient</w:t>
            </w:r>
          </w:p>
        </w:tc>
        <w:tc>
          <w:tcPr/>
          <w:p>
            <w:pPr>
              <w:pStyle w:val="Compact"/>
            </w:pPr>
            <w:r>
              <w:t xml:space="preserve">Std. Error</w:t>
            </w:r>
          </w:p>
        </w:tc>
        <w:tc>
          <w:tcPr/>
          <w:p>
            <w:pPr>
              <w:pStyle w:val="Compact"/>
            </w:pPr>
            <w:r>
              <w:t xml:space="preserve">P-value</w:t>
            </w:r>
          </w:p>
        </w:tc>
        <w:tc>
          <w:tcPr/>
          <w:p>
            <w:pPr>
              <w:pStyle w:val="Compact"/>
            </w:pPr>
            <w:r>
              <w:t xml:space="preserve">Beta</w:t>
            </w:r>
          </w:p>
        </w:tc>
      </w:tr>
      <w:tr>
        <w:tc>
          <w:tcPr/>
          <w:p>
            <w:pPr>
              <w:pStyle w:val="Compact"/>
            </w:pPr>
            <w:r>
              <w:rPr>
                <w:b/>
                <w:bCs/>
              </w:rPr>
              <w:t xml:space="preserve">Industry Partnerships (count)</w:t>
            </w:r>
          </w:p>
        </w:tc>
        <w:tc>
          <w:tcPr/>
          <w:p>
            <w:pPr>
              <w:pStyle w:val="Compact"/>
            </w:pPr>
            <w:r>
              <w:t xml:space="preserve">0.342***</w:t>
            </w:r>
          </w:p>
        </w:tc>
        <w:tc>
          <w:tcPr/>
          <w:p>
            <w:pPr>
              <w:pStyle w:val="Compact"/>
            </w:pPr>
            <w:r>
              <w:t xml:space="preserve">0.067</w:t>
            </w:r>
          </w:p>
        </w:tc>
        <w:tc>
          <w:tcPr/>
          <w:p>
            <w:pPr>
              <w:pStyle w:val="Compact"/>
            </w:pPr>
            <w:r>
              <w:t xml:space="preserve">&lt;0.001</w:t>
            </w:r>
          </w:p>
        </w:tc>
        <w:tc>
          <w:tcPr/>
          <w:p>
            <w:pPr>
              <w:pStyle w:val="Compact"/>
            </w:pPr>
            <w:r>
              <w:t xml:space="preserve">0.524</w:t>
            </w:r>
          </w:p>
        </w:tc>
      </w:tr>
      <w:tr>
        <w:tc>
          <w:tcPr/>
          <w:p>
            <w:pPr>
              <w:pStyle w:val="Compact"/>
            </w:pPr>
            <w:r>
              <w:rPr>
                <w:b/>
                <w:bCs/>
              </w:rPr>
              <w:t xml:space="preserve">Faculty Development Investment (% budget)</w:t>
            </w:r>
          </w:p>
        </w:tc>
        <w:tc>
          <w:tcPr/>
          <w:p>
            <w:pPr>
              <w:pStyle w:val="Compact"/>
            </w:pPr>
            <w:r>
              <w:t xml:space="preserve">0.278**</w:t>
            </w:r>
          </w:p>
        </w:tc>
        <w:tc>
          <w:tcPr/>
          <w:p>
            <w:pPr>
              <w:pStyle w:val="Compact"/>
            </w:pPr>
            <w:r>
              <w:t xml:space="preserve">0.089</w:t>
            </w:r>
          </w:p>
        </w:tc>
        <w:tc>
          <w:tcPr/>
          <w:p>
            <w:pPr>
              <w:pStyle w:val="Compact"/>
            </w:pPr>
            <w:r>
              <w:t xml:space="preserve">0.002</w:t>
            </w:r>
          </w:p>
        </w:tc>
        <w:tc>
          <w:tcPr/>
          <w:p>
            <w:pPr>
              <w:pStyle w:val="Compact"/>
            </w:pPr>
            <w:r>
              <w:t xml:space="preserve">0.341</w:t>
            </w:r>
          </w:p>
        </w:tc>
      </w:tr>
      <w:tr>
        <w:tc>
          <w:tcPr/>
          <w:p>
            <w:pPr>
              <w:pStyle w:val="Compact"/>
            </w:pPr>
            <w:r>
              <w:rPr>
                <w:b/>
                <w:bCs/>
              </w:rPr>
              <w:t xml:space="preserve">Leadership Commitment Index</w:t>
            </w:r>
          </w:p>
        </w:tc>
        <w:tc>
          <w:tcPr/>
          <w:p>
            <w:pPr>
              <w:pStyle w:val="Compact"/>
            </w:pPr>
            <w:r>
              <w:t xml:space="preserve">0.201*</w:t>
            </w:r>
          </w:p>
        </w:tc>
        <w:tc>
          <w:tcPr/>
          <w:p>
            <w:pPr>
              <w:pStyle w:val="Compact"/>
            </w:pPr>
            <w:r>
              <w:t xml:space="preserve">0.078</w:t>
            </w:r>
          </w:p>
        </w:tc>
        <w:tc>
          <w:tcPr/>
          <w:p>
            <w:pPr>
              <w:pStyle w:val="Compact"/>
            </w:pPr>
            <w:r>
              <w:t xml:space="preserve">0.015</w:t>
            </w:r>
          </w:p>
        </w:tc>
        <w:tc>
          <w:tcPr/>
          <w:p>
            <w:pPr>
              <w:pStyle w:val="Compact"/>
            </w:pPr>
            <w:r>
              <w:t xml:space="preserve">0.287</w:t>
            </w:r>
          </w:p>
        </w:tc>
      </w:tr>
      <w:tr>
        <w:tc>
          <w:tcPr/>
          <w:p>
            <w:pPr>
              <w:pStyle w:val="Compact"/>
            </w:pPr>
            <w:r>
              <w:rPr>
                <w:b/>
                <w:bCs/>
              </w:rPr>
              <w:t xml:space="preserve">Financial Autonomy</w:t>
            </w:r>
          </w:p>
        </w:tc>
        <w:tc>
          <w:tcPr/>
          <w:p>
            <w:pPr>
              <w:pStyle w:val="Compact"/>
            </w:pPr>
            <w:r>
              <w:t xml:space="preserve">0.189*</w:t>
            </w:r>
          </w:p>
        </w:tc>
        <w:tc>
          <w:tcPr/>
          <w:p>
            <w:pPr>
              <w:pStyle w:val="Compact"/>
            </w:pPr>
            <w:r>
              <w:t xml:space="preserve">0.082</w:t>
            </w:r>
          </w:p>
        </w:tc>
        <w:tc>
          <w:tcPr/>
          <w:p>
            <w:pPr>
              <w:pStyle w:val="Compact"/>
            </w:pPr>
            <w:r>
              <w:t xml:space="preserve">0.023</w:t>
            </w:r>
          </w:p>
        </w:tc>
        <w:tc>
          <w:tcPr/>
          <w:p>
            <w:pPr>
              <w:pStyle w:val="Compact"/>
            </w:pPr>
            <w:r>
              <w:t xml:space="preserve">0.231</w:t>
            </w:r>
          </w:p>
        </w:tc>
      </w:tr>
      <w:tr>
        <w:tc>
          <w:tcPr/>
          <w:p>
            <w:pPr>
              <w:pStyle w:val="Compact"/>
            </w:pPr>
            <w:r>
              <w:rPr>
                <w:b/>
                <w:bCs/>
              </w:rPr>
              <w:t xml:space="preserve">Student-Faculty Ratio</w:t>
            </w:r>
          </w:p>
        </w:tc>
        <w:tc>
          <w:tcPr/>
          <w:p>
            <w:pPr>
              <w:pStyle w:val="Compact"/>
            </w:pPr>
            <w:r>
              <w:t xml:space="preserve">-0.067**</w:t>
            </w:r>
          </w:p>
        </w:tc>
        <w:tc>
          <w:tcPr/>
          <w:p>
            <w:pPr>
              <w:pStyle w:val="Compact"/>
            </w:pPr>
            <w:r>
              <w:t xml:space="preserve">0.023</w:t>
            </w:r>
          </w:p>
        </w:tc>
        <w:tc>
          <w:tcPr/>
          <w:p>
            <w:pPr>
              <w:pStyle w:val="Compact"/>
            </w:pPr>
            <w:r>
              <w:t xml:space="preserve">0.005</w:t>
            </w:r>
          </w:p>
        </w:tc>
        <w:tc>
          <w:tcPr/>
          <w:p>
            <w:pPr>
              <w:pStyle w:val="Compact"/>
            </w:pPr>
            <w:r>
              <w:t xml:space="preserve">-0.298</w:t>
            </w:r>
          </w:p>
        </w:tc>
      </w:tr>
      <w:tr>
        <w:tc>
          <w:tcPr/>
          <w:p>
            <w:pPr>
              <w:pStyle w:val="Compact"/>
            </w:pPr>
            <w:r>
              <w:rPr>
                <w:b/>
                <w:bCs/>
              </w:rPr>
              <w:t xml:space="preserve">Institution Age (years)</w:t>
            </w:r>
          </w:p>
        </w:tc>
        <w:tc>
          <w:tcPr/>
          <w:p>
            <w:pPr>
              <w:pStyle w:val="Compact"/>
            </w:pPr>
            <w:r>
              <w:t xml:space="preserve">-0.012*</w:t>
            </w:r>
          </w:p>
        </w:tc>
        <w:tc>
          <w:tcPr/>
          <w:p>
            <w:pPr>
              <w:pStyle w:val="Compact"/>
            </w:pPr>
            <w:r>
              <w:t xml:space="preserve">0.006</w:t>
            </w:r>
          </w:p>
        </w:tc>
        <w:tc>
          <w:tcPr/>
          <w:p>
            <w:pPr>
              <w:pStyle w:val="Compact"/>
            </w:pPr>
            <w:r>
              <w:t xml:space="preserve">0.047</w:t>
            </w:r>
          </w:p>
        </w:tc>
        <w:tc>
          <w:tcPr/>
          <w:p>
            <w:pPr>
              <w:pStyle w:val="Compact"/>
            </w:pPr>
            <w:r>
              <w:t xml:space="preserve">-0.189</w:t>
            </w:r>
          </w:p>
        </w:tc>
      </w:tr>
      <w:tr>
        <w:tc>
          <w:tcPr/>
          <w:p>
            <w:pPr>
              <w:pStyle w:val="Compact"/>
            </w:pPr>
            <w:r>
              <w:rPr>
                <w:b/>
                <w:bCs/>
              </w:rPr>
              <w:t xml:space="preserve">Private Institution (dummy)</w:t>
            </w:r>
          </w:p>
        </w:tc>
        <w:tc>
          <w:tcPr/>
          <w:p>
            <w:pPr>
              <w:pStyle w:val="Compact"/>
            </w:pPr>
            <w:r>
              <w:t xml:space="preserve">0.456**</w:t>
            </w:r>
          </w:p>
        </w:tc>
        <w:tc>
          <w:tcPr/>
          <w:p>
            <w:pPr>
              <w:pStyle w:val="Compact"/>
            </w:pPr>
            <w:r>
              <w:t xml:space="preserve">0.178</w:t>
            </w:r>
          </w:p>
        </w:tc>
        <w:tc>
          <w:tcPr/>
          <w:p>
            <w:pPr>
              <w:pStyle w:val="Compact"/>
            </w:pPr>
            <w:r>
              <w:t xml:space="preserve">0.012</w:t>
            </w:r>
          </w:p>
        </w:tc>
        <w:tc>
          <w:tcPr/>
          <w:p>
            <w:pPr>
              <w:pStyle w:val="Compact"/>
            </w:pPr>
            <w:r>
              <w:t xml:space="preserve">0.367</w:t>
            </w:r>
          </w:p>
        </w:tc>
      </w:tr>
    </w:tbl>
    <w:p>
      <w:pPr>
        <w:pStyle w:val="BodyText"/>
      </w:pPr>
      <w:r>
        <w:rPr>
          <w:i/>
          <w:iCs/>
        </w:rPr>
        <w:t xml:space="preserve">N = 26 universities; R² = 0.742</w:t>
      </w:r>
    </w:p>
    <w:p>
      <w:pPr>
        <w:pStyle w:val="BodyText"/>
      </w:pPr>
      <w:r>
        <w:rPr>
          <w:b/>
          <w:bCs/>
        </w:rPr>
        <w:t xml:space="preserve">Key Insights:</w:t>
      </w:r>
    </w:p>
    <w:p>
      <w:pPr>
        <w:numPr>
          <w:ilvl w:val="0"/>
          <w:numId w:val="1003"/>
        </w:numPr>
      </w:pPr>
      <w:r>
        <w:rPr>
          <w:b/>
          <w:bCs/>
        </w:rPr>
        <w:t xml:space="preserve">Industry Partnerships Crucial</w:t>
      </w:r>
      <w:r>
        <w:t xml:space="preserve">: Strongest predictor of adaptation (β = 0.524), supporting H3</w:t>
      </w:r>
    </w:p>
    <w:p>
      <w:pPr>
        <w:numPr>
          <w:ilvl w:val="0"/>
          <w:numId w:val="1003"/>
        </w:numPr>
      </w:pPr>
      <w:r>
        <w:rPr>
          <w:b/>
          <w:bCs/>
        </w:rPr>
        <w:t xml:space="preserve">Resource Allocation Matters</w:t>
      </w:r>
      <w:r>
        <w:t xml:space="preserve">: Faculty development investment shows strong positive effects</w:t>
      </w:r>
    </w:p>
    <w:p>
      <w:pPr>
        <w:numPr>
          <w:ilvl w:val="0"/>
          <w:numId w:val="1003"/>
        </w:numPr>
      </w:pPr>
      <w:r>
        <w:rPr>
          <w:b/>
          <w:bCs/>
        </w:rPr>
        <w:t xml:space="preserve">Institutional Flexibility</w:t>
      </w:r>
      <w:r>
        <w:t xml:space="preserve">: Private institutions demonstrate higher adaptation capacity</w:t>
      </w:r>
    </w:p>
    <w:p>
      <w:pPr>
        <w:numPr>
          <w:ilvl w:val="0"/>
          <w:numId w:val="1003"/>
        </w:numPr>
      </w:pPr>
      <w:r>
        <w:rPr>
          <w:b/>
          <w:bCs/>
        </w:rPr>
        <w:t xml:space="preserve">Scale Challenges</w:t>
      </w:r>
      <w:r>
        <w:t xml:space="preserve">: Larger institutions (higher student-faculty ratios) struggle with adaptation</w:t>
      </w:r>
    </w:p>
    <w:p>
      <w:pPr>
        <w:numPr>
          <w:ilvl w:val="0"/>
          <w:numId w:val="1003"/>
        </w:numPr>
      </w:pPr>
      <w:r>
        <w:rPr>
          <w:b/>
          <w:bCs/>
        </w:rPr>
        <w:t xml:space="preserve">Legacy Effects</w:t>
      </w:r>
      <w:r>
        <w:t xml:space="preserve">: Older institutions face greater adaptation challenges</w:t>
      </w:r>
    </w:p>
    <w:bookmarkEnd w:id="42"/>
    <w:bookmarkStart w:id="43" w:name="skills-gap-analysis-by-industry"/>
    <w:p>
      <w:pPr>
        <w:pStyle w:val="Heading3"/>
      </w:pPr>
      <w:r>
        <w:t xml:space="preserve">5.6 4.6 Skills Gap Analysis by Industry</w:t>
      </w:r>
    </w:p>
    <w:p>
      <w:pPr>
        <w:pStyle w:val="FirstParagraph"/>
      </w:pPr>
      <w:r>
        <w:t xml:space="preserve">We construct comprehensive skills gap indices across major employment sectors, revealing significant misalignments between educational outputs and market demands.</w:t>
      </w:r>
    </w:p>
    <w:p>
      <w:pPr>
        <w:pStyle w:val="BodyText"/>
      </w:pPr>
      <w:r>
        <w:rPr>
          <w:b/>
          <w:bCs/>
        </w:rPr>
        <w:t xml:space="preserve">Table 7: Skills Gap Index by Industry</w:t>
      </w:r>
    </w:p>
    <w:tbl>
      <w:tblPr>
        <w:tblStyle w:val="Table"/>
        <w:tblW w:type="pct" w:w="5000"/>
        <w:tblLayout w:type="fixed"/>
        <w:tblLook w:firstRow="1" w:lastRow="0" w:firstColumn="0" w:lastColumn="0" w:noHBand="0" w:noVBand="0" w:val="0020"/>
      </w:tblPr>
      <w:tblGrid>
        <w:gridCol w:w="990"/>
        <w:gridCol w:w="1881"/>
        <w:gridCol w:w="1683"/>
        <w:gridCol w:w="2079"/>
        <w:gridCol w:w="1287"/>
      </w:tblGrid>
      <w:tr>
        <w:trPr>
          <w:tblHeader w:val="on"/>
        </w:trPr>
        <w:tc>
          <w:tcPr/>
          <w:p>
            <w:pPr>
              <w:pStyle w:val="Compact"/>
            </w:pPr>
            <w:r>
              <w:t xml:space="preserve">Industry</w:t>
            </w:r>
          </w:p>
        </w:tc>
        <w:tc>
          <w:tcPr/>
          <w:p>
            <w:pPr>
              <w:pStyle w:val="Compact"/>
            </w:pPr>
            <w:r>
              <w:t xml:space="preserve">Digital Skills Gap</w:t>
            </w:r>
          </w:p>
        </w:tc>
        <w:tc>
          <w:tcPr/>
          <w:p>
            <w:pPr>
              <w:pStyle w:val="Compact"/>
            </w:pPr>
            <w:r>
              <w:t xml:space="preserve">Soft Skills Gap</w:t>
            </w:r>
          </w:p>
        </w:tc>
        <w:tc>
          <w:tcPr/>
          <w:p>
            <w:pPr>
              <w:pStyle w:val="Compact"/>
            </w:pPr>
            <w:r>
              <w:t xml:space="preserve">Technical Skills Gap</w:t>
            </w:r>
          </w:p>
        </w:tc>
        <w:tc>
          <w:tcPr/>
          <w:p>
            <w:pPr>
              <w:pStyle w:val="Compact"/>
            </w:pPr>
            <w:r>
              <w:t xml:space="preserve">Overall SGI</w:t>
            </w:r>
          </w:p>
        </w:tc>
      </w:tr>
      <w:tr>
        <w:tc>
          <w:tcPr/>
          <w:p>
            <w:pPr>
              <w:pStyle w:val="Compact"/>
            </w:pPr>
            <w:r>
              <w:rPr>
                <w:b/>
                <w:bCs/>
              </w:rPr>
              <w:t xml:space="preserve">Information Technology</w:t>
            </w:r>
          </w:p>
        </w:tc>
        <w:tc>
          <w:tcPr/>
          <w:p>
            <w:pPr>
              <w:pStyle w:val="Compact"/>
            </w:pPr>
            <w:r>
              <w:t xml:space="preserve">0.23</w:t>
            </w:r>
          </w:p>
        </w:tc>
        <w:tc>
          <w:tcPr/>
          <w:p>
            <w:pPr>
              <w:pStyle w:val="Compact"/>
            </w:pPr>
            <w:r>
              <w:t xml:space="preserve">0.34</w:t>
            </w:r>
          </w:p>
        </w:tc>
        <w:tc>
          <w:tcPr/>
          <w:p>
            <w:pPr>
              <w:pStyle w:val="Compact"/>
            </w:pPr>
            <w:r>
              <w:t xml:space="preserve">0.19</w:t>
            </w:r>
          </w:p>
        </w:tc>
        <w:tc>
          <w:tcPr/>
          <w:p>
            <w:pPr>
              <w:pStyle w:val="Compact"/>
            </w:pPr>
            <w:r>
              <w:t xml:space="preserve">0.25</w:t>
            </w:r>
          </w:p>
        </w:tc>
      </w:tr>
      <w:tr>
        <w:tc>
          <w:tcPr/>
          <w:p>
            <w:pPr>
              <w:pStyle w:val="Compact"/>
            </w:pPr>
            <w:r>
              <w:rPr>
                <w:b/>
                <w:bCs/>
              </w:rPr>
              <w:t xml:space="preserve">Financial Services</w:t>
            </w:r>
          </w:p>
        </w:tc>
        <w:tc>
          <w:tcPr/>
          <w:p>
            <w:pPr>
              <w:pStyle w:val="Compact"/>
            </w:pPr>
            <w:r>
              <w:t xml:space="preserve">0.45</w:t>
            </w:r>
          </w:p>
        </w:tc>
        <w:tc>
          <w:tcPr/>
          <w:p>
            <w:pPr>
              <w:pStyle w:val="Compact"/>
            </w:pPr>
            <w:r>
              <w:t xml:space="preserve">0.28</w:t>
            </w:r>
          </w:p>
        </w:tc>
        <w:tc>
          <w:tcPr/>
          <w:p>
            <w:pPr>
              <w:pStyle w:val="Compact"/>
            </w:pPr>
            <w:r>
              <w:t xml:space="preserve">0.52</w:t>
            </w:r>
          </w:p>
        </w:tc>
        <w:tc>
          <w:tcPr/>
          <w:p>
            <w:pPr>
              <w:pStyle w:val="Compact"/>
            </w:pPr>
            <w:r>
              <w:t xml:space="preserve">0.42</w:t>
            </w:r>
          </w:p>
        </w:tc>
      </w:tr>
      <w:tr>
        <w:tc>
          <w:tcPr/>
          <w:p>
            <w:pPr>
              <w:pStyle w:val="Compact"/>
            </w:pPr>
            <w:r>
              <w:rPr>
                <w:b/>
                <w:bCs/>
              </w:rPr>
              <w:t xml:space="preserve">Manufacturing</w:t>
            </w:r>
          </w:p>
        </w:tc>
        <w:tc>
          <w:tcPr/>
          <w:p>
            <w:pPr>
              <w:pStyle w:val="Compact"/>
            </w:pPr>
            <w:r>
              <w:t xml:space="preserve">0.67</w:t>
            </w:r>
          </w:p>
        </w:tc>
        <w:tc>
          <w:tcPr/>
          <w:p>
            <w:pPr>
              <w:pStyle w:val="Compact"/>
            </w:pPr>
            <w:r>
              <w:t xml:space="preserve">0.41</w:t>
            </w:r>
          </w:p>
        </w:tc>
        <w:tc>
          <w:tcPr/>
          <w:p>
            <w:pPr>
              <w:pStyle w:val="Compact"/>
            </w:pPr>
            <w:r>
              <w:t xml:space="preserve">0.73</w:t>
            </w:r>
          </w:p>
        </w:tc>
        <w:tc>
          <w:tcPr/>
          <w:p>
            <w:pPr>
              <w:pStyle w:val="Compact"/>
            </w:pPr>
            <w:r>
              <w:t xml:space="preserve">0.60</w:t>
            </w:r>
          </w:p>
        </w:tc>
      </w:tr>
      <w:tr>
        <w:tc>
          <w:tcPr/>
          <w:p>
            <w:pPr>
              <w:pStyle w:val="Compact"/>
            </w:pPr>
            <w:r>
              <w:rPr>
                <w:b/>
                <w:bCs/>
              </w:rPr>
              <w:t xml:space="preserve">Healthcare</w:t>
            </w:r>
          </w:p>
        </w:tc>
        <w:tc>
          <w:tcPr/>
          <w:p>
            <w:pPr>
              <w:pStyle w:val="Compact"/>
            </w:pPr>
            <w:r>
              <w:t xml:space="preserve">0.38</w:t>
            </w:r>
          </w:p>
        </w:tc>
        <w:tc>
          <w:tcPr/>
          <w:p>
            <w:pPr>
              <w:pStyle w:val="Compact"/>
            </w:pPr>
            <w:r>
              <w:t xml:space="preserve">0.22</w:t>
            </w:r>
          </w:p>
        </w:tc>
        <w:tc>
          <w:tcPr/>
          <w:p>
            <w:pPr>
              <w:pStyle w:val="Compact"/>
            </w:pPr>
            <w:r>
              <w:t xml:space="preserve">0.29</w:t>
            </w:r>
          </w:p>
        </w:tc>
        <w:tc>
          <w:tcPr/>
          <w:p>
            <w:pPr>
              <w:pStyle w:val="Compact"/>
            </w:pPr>
            <w:r>
              <w:t xml:space="preserve">0.30</w:t>
            </w:r>
          </w:p>
        </w:tc>
      </w:tr>
      <w:tr>
        <w:tc>
          <w:tcPr/>
          <w:p>
            <w:pPr>
              <w:pStyle w:val="Compact"/>
            </w:pPr>
            <w:r>
              <w:rPr>
                <w:b/>
                <w:bCs/>
              </w:rPr>
              <w:t xml:space="preserve">Education</w:t>
            </w:r>
          </w:p>
        </w:tc>
        <w:tc>
          <w:tcPr/>
          <w:p>
            <w:pPr>
              <w:pStyle w:val="Compact"/>
            </w:pPr>
            <w:r>
              <w:t xml:space="preserve">0.71</w:t>
            </w:r>
          </w:p>
        </w:tc>
        <w:tc>
          <w:tcPr/>
          <w:p>
            <w:pPr>
              <w:pStyle w:val="Compact"/>
            </w:pPr>
            <w:r>
              <w:t xml:space="preserve">0.35</w:t>
            </w:r>
          </w:p>
        </w:tc>
        <w:tc>
          <w:tcPr/>
          <w:p>
            <w:pPr>
              <w:pStyle w:val="Compact"/>
            </w:pPr>
            <w:r>
              <w:t xml:space="preserve">0.68</w:t>
            </w:r>
          </w:p>
        </w:tc>
        <w:tc>
          <w:tcPr/>
          <w:p>
            <w:pPr>
              <w:pStyle w:val="Compact"/>
            </w:pPr>
            <w:r>
              <w:t xml:space="preserve">0.58</w:t>
            </w:r>
          </w:p>
        </w:tc>
      </w:tr>
      <w:tr>
        <w:tc>
          <w:tcPr/>
          <w:p>
            <w:pPr>
              <w:pStyle w:val="Compact"/>
            </w:pPr>
            <w:r>
              <w:rPr>
                <w:b/>
                <w:bCs/>
              </w:rPr>
              <w:t xml:space="preserve">Government</w:t>
            </w:r>
          </w:p>
        </w:tc>
        <w:tc>
          <w:tcPr/>
          <w:p>
            <w:pPr>
              <w:pStyle w:val="Compact"/>
            </w:pPr>
            <w:r>
              <w:t xml:space="preserve">0.84</w:t>
            </w:r>
          </w:p>
        </w:tc>
        <w:tc>
          <w:tcPr/>
          <w:p>
            <w:pPr>
              <w:pStyle w:val="Compact"/>
            </w:pPr>
            <w:r>
              <w:t xml:space="preserve">0.67</w:t>
            </w:r>
          </w:p>
        </w:tc>
        <w:tc>
          <w:tcPr/>
          <w:p>
            <w:pPr>
              <w:pStyle w:val="Compact"/>
            </w:pPr>
            <w:r>
              <w:t xml:space="preserve">0.79</w:t>
            </w:r>
          </w:p>
        </w:tc>
        <w:tc>
          <w:tcPr/>
          <w:p>
            <w:pPr>
              <w:pStyle w:val="Compact"/>
            </w:pPr>
            <w:r>
              <w:t xml:space="preserve">0.77</w:t>
            </w:r>
          </w:p>
        </w:tc>
      </w:tr>
    </w:tbl>
    <w:p>
      <w:pPr>
        <w:pStyle w:val="BodyText"/>
      </w:pPr>
      <w:r>
        <w:rPr>
          <w:i/>
          <w:iCs/>
        </w:rPr>
        <w:t xml:space="preserve">Scale: 0-1 where 1 indicates maximum mismatch</w:t>
      </w:r>
    </w:p>
    <w:p>
      <w:pPr>
        <w:pStyle w:val="BodyText"/>
      </w:pPr>
      <w:r>
        <w:rPr>
          <w:b/>
          <w:bCs/>
        </w:rPr>
        <w:t xml:space="preserve">Critical Findings:</w:t>
      </w:r>
    </w:p>
    <w:p>
      <w:pPr>
        <w:numPr>
          <w:ilvl w:val="0"/>
          <w:numId w:val="1004"/>
        </w:numPr>
      </w:pPr>
      <w:r>
        <w:rPr>
          <w:b/>
          <w:bCs/>
        </w:rPr>
        <w:t xml:space="preserve">Government Sector Crisis</w:t>
      </w:r>
      <w:r>
        <w:t xml:space="preserve">: Highest skills gaps across all categories (SGI = 0.77)</w:t>
      </w:r>
    </w:p>
    <w:p>
      <w:pPr>
        <w:numPr>
          <w:ilvl w:val="0"/>
          <w:numId w:val="1004"/>
        </w:numPr>
      </w:pPr>
      <w:r>
        <w:rPr>
          <w:b/>
          <w:bCs/>
        </w:rPr>
        <w:t xml:space="preserve">IT Opportunity</w:t>
      </w:r>
      <w:r>
        <w:t xml:space="preserve">: Lowest gaps suggesting potential for rapid employment growth</w:t>
      </w:r>
    </w:p>
    <w:p>
      <w:pPr>
        <w:numPr>
          <w:ilvl w:val="0"/>
          <w:numId w:val="1004"/>
        </w:numPr>
      </w:pPr>
      <w:r>
        <w:rPr>
          <w:b/>
          <w:bCs/>
        </w:rPr>
        <w:t xml:space="preserve">Manufacturing Challenge</w:t>
      </w:r>
      <w:r>
        <w:t xml:space="preserve">: Large gaps limiting industrial competitiveness</w:t>
      </w:r>
    </w:p>
    <w:p>
      <w:pPr>
        <w:numPr>
          <w:ilvl w:val="0"/>
          <w:numId w:val="1004"/>
        </w:numPr>
      </w:pPr>
      <w:r>
        <w:rPr>
          <w:b/>
          <w:bCs/>
        </w:rPr>
        <w:t xml:space="preserve">Education Paradox</w:t>
      </w:r>
      <w:r>
        <w:t xml:space="preserve">: Educational sector itself faces significant skills misalignments</w:t>
      </w:r>
    </w:p>
    <w:bookmarkEnd w:id="43"/>
    <w:bookmarkStart w:id="44" w:name="X75310a32e018002705e9cfbc51d030406432240"/>
    <w:p>
      <w:pPr>
        <w:pStyle w:val="Heading3"/>
      </w:pPr>
      <w:r>
        <w:t xml:space="preserve">5.7 4.7 Freelancer Earnings Analysis: Non-Linear Education Returns</w:t>
      </w:r>
    </w:p>
    <w:p>
      <w:pPr>
        <w:pStyle w:val="FirstParagraph"/>
      </w:pPr>
      <w:r>
        <w:t xml:space="preserve">Analysis of digital freelancers reveals unexpected non-linear relationships between formal education and earnings, challenging conventional human capital assumptions.</w:t>
      </w:r>
    </w:p>
    <w:p>
      <w:pPr>
        <w:pStyle w:val="BodyText"/>
      </w:pPr>
      <w:r>
        <w:rPr>
          <w:b/>
          <w:bCs/>
        </w:rPr>
        <w:t xml:space="preserve">Table 8: Freelancer Earnings by Education Level</w:t>
      </w:r>
    </w:p>
    <w:tbl>
      <w:tblPr>
        <w:tblStyle w:val="Table"/>
        <w:tblW w:type="pct" w:w="5000"/>
        <w:tblLayout w:type="fixed"/>
        <w:tblLook w:firstRow="1" w:lastRow="0" w:firstColumn="0" w:lastColumn="0" w:noHBand="0" w:noVBand="0" w:val="0020"/>
      </w:tblPr>
      <w:tblGrid>
        <w:gridCol w:w="1530"/>
        <w:gridCol w:w="270"/>
        <w:gridCol w:w="2520"/>
        <w:gridCol w:w="720"/>
        <w:gridCol w:w="1440"/>
        <w:gridCol w:w="1440"/>
      </w:tblGrid>
      <w:tr>
        <w:trPr>
          <w:tblHeader w:val="on"/>
        </w:trPr>
        <w:tc>
          <w:tcPr/>
          <w:p>
            <w:pPr>
              <w:pStyle w:val="Compact"/>
            </w:pPr>
            <w:r>
              <w:t xml:space="preserve">Education Level</w:t>
            </w:r>
          </w:p>
        </w:tc>
        <w:tc>
          <w:tcPr/>
          <w:p>
            <w:pPr>
              <w:pStyle w:val="Compact"/>
            </w:pPr>
            <w:r>
              <w:t xml:space="preserve">N</w:t>
            </w:r>
          </w:p>
        </w:tc>
        <w:tc>
          <w:tcPr/>
          <w:p>
            <w:pPr>
              <w:pStyle w:val="Compact"/>
            </w:pPr>
            <w:r>
              <w:t xml:space="preserve">Mean Monthly Earnings (USD)</w:t>
            </w:r>
          </w:p>
        </w:tc>
        <w:tc>
          <w:tcPr/>
          <w:p>
            <w:pPr>
              <w:pStyle w:val="Compact"/>
            </w:pPr>
            <w:r>
              <w:t xml:space="preserve">Median</w:t>
            </w:r>
          </w:p>
        </w:tc>
        <w:tc>
          <w:tcPr/>
          <w:p>
            <w:pPr>
              <w:pStyle w:val="Compact"/>
            </w:pPr>
            <w:r>
              <w:t xml:space="preserve">25th Percentile</w:t>
            </w:r>
          </w:p>
        </w:tc>
        <w:tc>
          <w:tcPr/>
          <w:p>
            <w:pPr>
              <w:pStyle w:val="Compact"/>
            </w:pPr>
            <w:r>
              <w:t xml:space="preserve">75th Percentile</w:t>
            </w:r>
          </w:p>
        </w:tc>
      </w:tr>
      <w:tr>
        <w:tc>
          <w:tcPr/>
          <w:p>
            <w:pPr>
              <w:pStyle w:val="Compact"/>
            </w:pPr>
            <w:r>
              <w:rPr>
                <w:b/>
                <w:bCs/>
              </w:rPr>
              <w:t xml:space="preserve">Matriculation</w:t>
            </w:r>
          </w:p>
        </w:tc>
        <w:tc>
          <w:tcPr/>
          <w:p>
            <w:pPr>
              <w:pStyle w:val="Compact"/>
            </w:pPr>
            <w:r>
              <w:t xml:space="preserve">2,847</w:t>
            </w:r>
          </w:p>
        </w:tc>
        <w:tc>
          <w:tcPr/>
          <w:p>
            <w:pPr>
              <w:pStyle w:val="Compact"/>
            </w:pPr>
            <w:r>
              <w:t xml:space="preserve">165.54</w:t>
            </w:r>
          </w:p>
        </w:tc>
        <w:tc>
          <w:tcPr/>
          <w:p>
            <w:pPr>
              <w:pStyle w:val="Compact"/>
            </w:pPr>
            <w:r>
              <w:t xml:space="preserve">142.00</w:t>
            </w:r>
          </w:p>
        </w:tc>
        <w:tc>
          <w:tcPr/>
          <w:p>
            <w:pPr>
              <w:pStyle w:val="Compact"/>
            </w:pPr>
            <w:r>
              <w:t xml:space="preserve">89.00</w:t>
            </w:r>
          </w:p>
        </w:tc>
        <w:tc>
          <w:tcPr/>
          <w:p>
            <w:pPr>
              <w:pStyle w:val="Compact"/>
            </w:pPr>
            <w:r>
              <w:t xml:space="preserve">213.00</w:t>
            </w:r>
          </w:p>
        </w:tc>
      </w:tr>
      <w:tr>
        <w:tc>
          <w:tcPr/>
          <w:p>
            <w:pPr>
              <w:pStyle w:val="Compact"/>
            </w:pPr>
            <w:r>
              <w:rPr>
                <w:b/>
                <w:bCs/>
              </w:rPr>
              <w:t xml:space="preserve">Intermediate</w:t>
            </w:r>
          </w:p>
        </w:tc>
        <w:tc>
          <w:tcPr/>
          <w:p>
            <w:pPr>
              <w:pStyle w:val="Compact"/>
            </w:pPr>
            <w:r>
              <w:t xml:space="preserve">4,692</w:t>
            </w:r>
          </w:p>
        </w:tc>
        <w:tc>
          <w:tcPr/>
          <w:p>
            <w:pPr>
              <w:pStyle w:val="Compact"/>
            </w:pPr>
            <w:r>
              <w:t xml:space="preserve">156.76</w:t>
            </w:r>
          </w:p>
        </w:tc>
        <w:tc>
          <w:tcPr/>
          <w:p>
            <w:pPr>
              <w:pStyle w:val="Compact"/>
            </w:pPr>
            <w:r>
              <w:t xml:space="preserve">134.00</w:t>
            </w:r>
          </w:p>
        </w:tc>
        <w:tc>
          <w:tcPr/>
          <w:p>
            <w:pPr>
              <w:pStyle w:val="Compact"/>
            </w:pPr>
            <w:r>
              <w:t xml:space="preserve">84.00</w:t>
            </w:r>
          </w:p>
        </w:tc>
        <w:tc>
          <w:tcPr/>
          <w:p>
            <w:pPr>
              <w:pStyle w:val="Compact"/>
            </w:pPr>
            <w:r>
              <w:t xml:space="preserve">198.00</w:t>
            </w:r>
          </w:p>
        </w:tc>
      </w:tr>
      <w:tr>
        <w:tc>
          <w:tcPr/>
          <w:p>
            <w:pPr>
              <w:pStyle w:val="Compact"/>
            </w:pPr>
            <w:r>
              <w:rPr>
                <w:b/>
                <w:bCs/>
              </w:rPr>
              <w:t xml:space="preserve">Bachelor’s</w:t>
            </w:r>
          </w:p>
        </w:tc>
        <w:tc>
          <w:tcPr/>
          <w:p>
            <w:pPr>
              <w:pStyle w:val="Compact"/>
            </w:pPr>
            <w:r>
              <w:t xml:space="preserve">5,234</w:t>
            </w:r>
          </w:p>
        </w:tc>
        <w:tc>
          <w:tcPr/>
          <w:p>
            <w:pPr>
              <w:pStyle w:val="Compact"/>
            </w:pPr>
            <w:r>
              <w:t xml:space="preserve">198.94</w:t>
            </w:r>
          </w:p>
        </w:tc>
        <w:tc>
          <w:tcPr/>
          <w:p>
            <w:pPr>
              <w:pStyle w:val="Compact"/>
            </w:pPr>
            <w:r>
              <w:t xml:space="preserve">167.00</w:t>
            </w:r>
          </w:p>
        </w:tc>
        <w:tc>
          <w:tcPr/>
          <w:p>
            <w:pPr>
              <w:pStyle w:val="Compact"/>
            </w:pPr>
            <w:r>
              <w:t xml:space="preserve">112.00</w:t>
            </w:r>
          </w:p>
        </w:tc>
        <w:tc>
          <w:tcPr/>
          <w:p>
            <w:pPr>
              <w:pStyle w:val="Compact"/>
            </w:pPr>
            <w:r>
              <w:t xml:space="preserve">245.00</w:t>
            </w:r>
          </w:p>
        </w:tc>
      </w:tr>
      <w:tr>
        <w:tc>
          <w:tcPr/>
          <w:p>
            <w:pPr>
              <w:pStyle w:val="Compact"/>
            </w:pPr>
            <w:r>
              <w:rPr>
                <w:b/>
                <w:bCs/>
              </w:rPr>
              <w:t xml:space="preserve">Master’s</w:t>
            </w:r>
          </w:p>
        </w:tc>
        <w:tc>
          <w:tcPr/>
          <w:p>
            <w:pPr>
              <w:pStyle w:val="Compact"/>
            </w:pPr>
            <w:r>
              <w:t xml:space="preserve">1,089</w:t>
            </w:r>
          </w:p>
        </w:tc>
        <w:tc>
          <w:tcPr/>
          <w:p>
            <w:pPr>
              <w:pStyle w:val="Compact"/>
            </w:pPr>
            <w:r>
              <w:t xml:space="preserve">117.54</w:t>
            </w:r>
          </w:p>
        </w:tc>
        <w:tc>
          <w:tcPr/>
          <w:p>
            <w:pPr>
              <w:pStyle w:val="Compact"/>
            </w:pPr>
            <w:r>
              <w:t xml:space="preserve">98.00</w:t>
            </w:r>
          </w:p>
        </w:tc>
        <w:tc>
          <w:tcPr/>
          <w:p>
            <w:pPr>
              <w:pStyle w:val="Compact"/>
            </w:pPr>
            <w:r>
              <w:t xml:space="preserve">67.00</w:t>
            </w:r>
          </w:p>
        </w:tc>
        <w:tc>
          <w:tcPr/>
          <w:p>
            <w:pPr>
              <w:pStyle w:val="Compact"/>
            </w:pPr>
            <w:r>
              <w:t xml:space="preserve">156.00</w:t>
            </w:r>
          </w:p>
        </w:tc>
      </w:tr>
      <w:tr>
        <w:tc>
          <w:tcPr/>
          <w:p>
            <w:pPr>
              <w:pStyle w:val="Compact"/>
            </w:pPr>
            <w:r>
              <w:rPr>
                <w:b/>
                <w:bCs/>
              </w:rPr>
              <w:t xml:space="preserve">PhD</w:t>
            </w:r>
          </w:p>
        </w:tc>
        <w:tc>
          <w:tcPr/>
          <w:p>
            <w:pPr>
              <w:pStyle w:val="Compact"/>
            </w:pPr>
            <w:r>
              <w:t xml:space="preserve">138</w:t>
            </w:r>
          </w:p>
        </w:tc>
        <w:tc>
          <w:tcPr/>
          <w:p>
            <w:pPr>
              <w:pStyle w:val="Compact"/>
            </w:pPr>
            <w:r>
              <w:t xml:space="preserve">350.00</w:t>
            </w:r>
          </w:p>
        </w:tc>
        <w:tc>
          <w:tcPr/>
          <w:p>
            <w:pPr>
              <w:pStyle w:val="Compact"/>
            </w:pPr>
            <w:r>
              <w:t xml:space="preserve">287.00</w:t>
            </w:r>
          </w:p>
        </w:tc>
        <w:tc>
          <w:tcPr/>
          <w:p>
            <w:pPr>
              <w:pStyle w:val="Compact"/>
            </w:pPr>
            <w:r>
              <w:t xml:space="preserve">198.00</w:t>
            </w:r>
          </w:p>
        </w:tc>
        <w:tc>
          <w:tcPr/>
          <w:p>
            <w:pPr>
              <w:pStyle w:val="Compact"/>
            </w:pPr>
            <w:r>
              <w:t xml:space="preserve">445.00</w:t>
            </w:r>
          </w:p>
        </w:tc>
      </w:tr>
    </w:tbl>
    <w:p>
      <w:pPr>
        <w:pStyle w:val="BodyText"/>
      </w:pPr>
      <w:r>
        <w:rPr>
          <w:b/>
          <w:bCs/>
        </w:rPr>
        <w:t xml:space="preserve">Regression Analysis of Education-Earnings Relationship:</w:t>
      </w:r>
    </w:p>
    <w:p>
      <w:pPr>
        <w:pStyle w:val="BodyText"/>
      </w:pPr>
      <m:oMathPara>
        <m:oMathParaPr>
          <m:jc m:val="center"/>
        </m:oMathParaPr>
        <m:oMath>
          <m:r>
            <m:rPr>
              <m:sty m:val="p"/>
            </m:rPr>
            <m:t>ln</m:t>
          </m:r>
          <m:d>
            <m:dPr>
              <m:begChr m:val="("/>
              <m:sepChr m:val=""/>
              <m:endChr m:val=")"/>
              <m:grow/>
            </m:dPr>
            <m:e>
              <m:r>
                <m:t>E</m:t>
              </m:r>
              <m:r>
                <m:t>a</m:t>
              </m:r>
              <m:r>
                <m:t>r</m:t>
              </m:r>
              <m:r>
                <m:t>n</m:t>
              </m:r>
              <m:r>
                <m:t>i</m:t>
              </m:r>
              <m:r>
                <m:t>n</m:t>
              </m:r>
              <m:r>
                <m:t>g</m:t>
              </m:r>
              <m:r>
                <m:t>s</m:t>
              </m:r>
            </m:e>
          </m:d>
          <m:r>
            <m:rPr>
              <m:sty m:val="p"/>
            </m:rPr>
            <m:t>=</m:t>
          </m:r>
          <m:r>
            <m:t>α</m:t>
          </m:r>
          <m:r>
            <m:rPr>
              <m:sty m:val="p"/>
            </m:rPr>
            <m:t>+</m:t>
          </m:r>
          <m:nary>
            <m:naryPr>
              <m:chr m:val="∑"/>
              <m:limLoc m:val="undOvr"/>
              <m:subHide m:val="off"/>
              <m:supHide m:val="on"/>
            </m:naryPr>
            <m:sub>
              <m:r>
                <m:t>j</m:t>
              </m:r>
            </m:sub>
            <m:sup>
              <m:r>
                <m:t>​</m:t>
              </m:r>
            </m:sup>
            <m:e>
              <m:sSub>
                <m:e>
                  <m:r>
                    <m:t>β</m:t>
                  </m:r>
                </m:e>
                <m:sub>
                  <m:r>
                    <m:t>j</m:t>
                  </m:r>
                </m:sub>
              </m:sSub>
            </m:e>
          </m:nary>
          <m:r>
            <m:t>E</m:t>
          </m:r>
          <m:r>
            <m:t>d</m:t>
          </m:r>
          <m:r>
            <m:t>u</m:t>
          </m:r>
          <m:r>
            <m:t>c</m:t>
          </m:r>
          <m:r>
            <m:t>a</m:t>
          </m:r>
          <m:r>
            <m:t>t</m:t>
          </m:r>
          <m:r>
            <m:t>i</m:t>
          </m:r>
          <m:r>
            <m:t>o</m:t>
          </m:r>
          <m:sSub>
            <m:e>
              <m:r>
                <m:t>n</m:t>
              </m:r>
            </m:e>
            <m:sub>
              <m:r>
                <m:t>j</m:t>
              </m:r>
            </m:sub>
          </m:sSub>
          <m:r>
            <m:rPr>
              <m:sty m:val="p"/>
            </m:rPr>
            <m:t>+</m:t>
          </m:r>
          <m:r>
            <m:t>γ</m:t>
          </m:r>
          <m:r>
            <m:t>C</m:t>
          </m:r>
          <m:r>
            <m:t>o</m:t>
          </m:r>
          <m:r>
            <m:t>n</m:t>
          </m:r>
          <m:r>
            <m:t>t</m:t>
          </m:r>
          <m:r>
            <m:t>r</m:t>
          </m:r>
          <m:r>
            <m:t>o</m:t>
          </m:r>
          <m:r>
            <m:t>l</m:t>
          </m:r>
          <m:r>
            <m:t>s</m:t>
          </m:r>
          <m:r>
            <m:rPr>
              <m:sty m:val="p"/>
            </m:rPr>
            <m:t>+</m:t>
          </m:r>
          <m:r>
            <m:t>ϵ</m:t>
          </m:r>
        </m:oMath>
      </m:oMathPara>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Education Level</w:t>
            </w:r>
          </w:p>
        </w:tc>
        <w:tc>
          <w:tcPr/>
          <w:p>
            <w:pPr>
              <w:pStyle w:val="Compact"/>
            </w:pPr>
            <w:r>
              <w:t xml:space="preserve">Coefficient</w:t>
            </w:r>
          </w:p>
        </w:tc>
        <w:tc>
          <w:tcPr/>
          <w:p>
            <w:pPr>
              <w:pStyle w:val="Compact"/>
            </w:pPr>
            <w:r>
              <w:t xml:space="preserve">Std. Error</w:t>
            </w:r>
          </w:p>
        </w:tc>
        <w:tc>
          <w:tcPr/>
          <w:p>
            <w:pPr>
              <w:pStyle w:val="Compact"/>
            </w:pPr>
            <w:r>
              <w:t xml:space="preserve">P-value</w:t>
            </w:r>
          </w:p>
        </w:tc>
      </w:tr>
      <w:tr>
        <w:tc>
          <w:tcPr/>
          <w:p>
            <w:pPr>
              <w:pStyle w:val="Compact"/>
            </w:pPr>
            <w:r>
              <w:rPr>
                <w:b/>
                <w:bCs/>
              </w:rPr>
              <w:t xml:space="preserve">Intermediate</w:t>
            </w:r>
          </w:p>
        </w:tc>
        <w:tc>
          <w:tcPr/>
          <w:p>
            <w:pPr>
              <w:pStyle w:val="Compact"/>
            </w:pPr>
            <w:r>
              <w:t xml:space="preserve">-0.056*</w:t>
            </w:r>
          </w:p>
        </w:tc>
        <w:tc>
          <w:tcPr/>
          <w:p>
            <w:pPr>
              <w:pStyle w:val="Compact"/>
            </w:pPr>
            <w:r>
              <w:t xml:space="preserve">0.023</w:t>
            </w:r>
          </w:p>
        </w:tc>
        <w:tc>
          <w:tcPr/>
          <w:p>
            <w:pPr>
              <w:pStyle w:val="Compact"/>
            </w:pPr>
            <w:r>
              <w:t xml:space="preserve">0.015</w:t>
            </w:r>
          </w:p>
        </w:tc>
      </w:tr>
      <w:tr>
        <w:tc>
          <w:tcPr/>
          <w:p>
            <w:pPr>
              <w:pStyle w:val="Compact"/>
            </w:pPr>
            <w:r>
              <w:rPr>
                <w:b/>
                <w:bCs/>
              </w:rPr>
              <w:t xml:space="preserve">Bachelor’s</w:t>
            </w:r>
          </w:p>
        </w:tc>
        <w:tc>
          <w:tcPr/>
          <w:p>
            <w:pPr>
              <w:pStyle w:val="Compact"/>
            </w:pPr>
            <w:r>
              <w:t xml:space="preserve">0.187***</w:t>
            </w:r>
          </w:p>
        </w:tc>
        <w:tc>
          <w:tcPr/>
          <w:p>
            <w:pPr>
              <w:pStyle w:val="Compact"/>
            </w:pPr>
            <w:r>
              <w:t xml:space="preserve">0.021</w:t>
            </w:r>
          </w:p>
        </w:tc>
        <w:tc>
          <w:tcPr/>
          <w:p>
            <w:pPr>
              <w:pStyle w:val="Compact"/>
            </w:pPr>
            <w:r>
              <w:t xml:space="preserve">&lt;0.001</w:t>
            </w:r>
          </w:p>
        </w:tc>
      </w:tr>
      <w:tr>
        <w:tc>
          <w:tcPr/>
          <w:p>
            <w:pPr>
              <w:pStyle w:val="Compact"/>
            </w:pPr>
            <w:r>
              <w:rPr>
                <w:b/>
                <w:bCs/>
              </w:rPr>
              <w:t xml:space="preserve">Master’s</w:t>
            </w:r>
          </w:p>
        </w:tc>
        <w:tc>
          <w:tcPr/>
          <w:p>
            <w:pPr>
              <w:pStyle w:val="Compact"/>
            </w:pPr>
            <w:r>
              <w:t xml:space="preserve">-0.344***</w:t>
            </w:r>
          </w:p>
        </w:tc>
        <w:tc>
          <w:tcPr/>
          <w:p>
            <w:pPr>
              <w:pStyle w:val="Compact"/>
            </w:pPr>
            <w:r>
              <w:t xml:space="preserve">0.035</w:t>
            </w:r>
          </w:p>
        </w:tc>
        <w:tc>
          <w:tcPr/>
          <w:p>
            <w:pPr>
              <w:pStyle w:val="Compact"/>
            </w:pPr>
            <w:r>
              <w:t xml:space="preserve">&lt;0.001</w:t>
            </w:r>
          </w:p>
        </w:tc>
      </w:tr>
      <w:tr>
        <w:tc>
          <w:tcPr/>
          <w:p>
            <w:pPr>
              <w:pStyle w:val="Compact"/>
            </w:pPr>
            <w:r>
              <w:rPr>
                <w:b/>
                <w:bCs/>
              </w:rPr>
              <w:t xml:space="preserve">PhD</w:t>
            </w:r>
          </w:p>
        </w:tc>
        <w:tc>
          <w:tcPr/>
          <w:p>
            <w:pPr>
              <w:pStyle w:val="Compact"/>
            </w:pPr>
            <w:r>
              <w:t xml:space="preserve">0.751***</w:t>
            </w:r>
          </w:p>
        </w:tc>
        <w:tc>
          <w:tcPr/>
          <w:p>
            <w:pPr>
              <w:pStyle w:val="Compact"/>
            </w:pPr>
            <w:r>
              <w:t xml:space="preserve">0.089</w:t>
            </w:r>
          </w:p>
        </w:tc>
        <w:tc>
          <w:tcPr/>
          <w:p>
            <w:pPr>
              <w:pStyle w:val="Compact"/>
            </w:pPr>
            <w:r>
              <w:t xml:space="preserve">&lt;0.001</w:t>
            </w:r>
          </w:p>
        </w:tc>
      </w:tr>
    </w:tbl>
    <w:p>
      <w:pPr>
        <w:pStyle w:val="BodyText"/>
      </w:pPr>
      <w:r>
        <w:rPr>
          <w:i/>
          <w:iCs/>
        </w:rPr>
        <w:t xml:space="preserve">Reference category: Matriculation</w:t>
      </w:r>
    </w:p>
    <w:p>
      <w:pPr>
        <w:pStyle w:val="BodyText"/>
      </w:pPr>
      <w:r>
        <w:rPr>
          <w:b/>
          <w:bCs/>
        </w:rPr>
        <w:t xml:space="preserve">Interpretation:</w:t>
      </w:r>
    </w:p>
    <w:p>
      <w:pPr>
        <w:numPr>
          <w:ilvl w:val="0"/>
          <w:numId w:val="1005"/>
        </w:numPr>
      </w:pPr>
      <w:r>
        <w:rPr>
          <w:b/>
          <w:bCs/>
        </w:rPr>
        <w:t xml:space="preserve">Overqualification Effect</w:t>
      </w:r>
      <w:r>
        <w:t xml:space="preserve">: Master’s degree holders earn 34.4% less than high school graduates, suggesting overqualification for digital tasks</w:t>
      </w:r>
    </w:p>
    <w:p>
      <w:pPr>
        <w:numPr>
          <w:ilvl w:val="0"/>
          <w:numId w:val="1005"/>
        </w:numPr>
      </w:pPr>
      <w:r>
        <w:rPr>
          <w:b/>
          <w:bCs/>
        </w:rPr>
        <w:t xml:space="preserve">Bachelor’s Sweet Spot</w:t>
      </w:r>
      <w:r>
        <w:t xml:space="preserve">: Optimal education level for digital freelancing with 18.7% premium</w:t>
      </w:r>
    </w:p>
    <w:p>
      <w:pPr>
        <w:numPr>
          <w:ilvl w:val="0"/>
          <w:numId w:val="1005"/>
        </w:numPr>
      </w:pPr>
      <w:r>
        <w:rPr>
          <w:b/>
          <w:bCs/>
        </w:rPr>
        <w:t xml:space="preserve">PhD Premium</w:t>
      </w:r>
      <w:r>
        <w:t xml:space="preserve">: Substantial 75.1% premium likely reflects specialized consulting and high-value projects</w:t>
      </w:r>
    </w:p>
    <w:p>
      <w:pPr>
        <w:numPr>
          <w:ilvl w:val="0"/>
          <w:numId w:val="1005"/>
        </w:numPr>
      </w:pPr>
      <w:r>
        <w:rPr>
          <w:b/>
          <w:bCs/>
        </w:rPr>
        <w:t xml:space="preserve">Market Efficiency</w:t>
      </w:r>
      <w:r>
        <w:t xml:space="preserve">: Digital platforms appear to reward skills over credentials, creating more meritocratic outcomes</w:t>
      </w:r>
    </w:p>
    <w:p>
      <w:r>
        <w:pict>
          <v:rect style="width:0;height:1.5pt" o:hralign="center" o:hrstd="t" o:hr="t"/>
        </w:pict>
      </w:r>
    </w:p>
    <w:bookmarkEnd w:id="44"/>
    <w:bookmarkEnd w:id="45"/>
    <w:bookmarkStart w:id="51" w:name="policy-analysis-and-simulations"/>
    <w:p>
      <w:pPr>
        <w:pStyle w:val="Heading2"/>
      </w:pPr>
      <w:r>
        <w:t xml:space="preserve">6 5. Policy Analysis and Simulations</w:t>
      </w:r>
    </w:p>
    <w:bookmarkStart w:id="46" w:name="X2a0fa377cc3a28178b2f62ede48ed03621b6bea"/>
    <w:p>
      <w:pPr>
        <w:pStyle w:val="Heading3"/>
      </w:pPr>
      <w:r>
        <w:t xml:space="preserve">6.1 5.1 Short-Term Policy Interventions (1-2 years)</w:t>
      </w:r>
    </w:p>
    <w:p>
      <w:pPr>
        <w:pStyle w:val="FirstParagraph"/>
      </w:pPr>
      <w:r>
        <w:rPr>
          <w:b/>
          <w:bCs/>
        </w:rPr>
        <w:t xml:space="preserve">5.1.1 National Career Counseling Initiative</w:t>
      </w:r>
    </w:p>
    <w:p>
      <w:pPr>
        <w:pStyle w:val="BodyText"/>
      </w:pPr>
      <w:r>
        <w:t xml:space="preserve">Based on our regression discontinuity findings, we propose a national career counseling system targeting all higher education institutions.</w:t>
      </w:r>
    </w:p>
    <w:p>
      <w:pPr>
        <w:pStyle w:val="BodyText"/>
      </w:pPr>
      <w:r>
        <w:rPr>
          <w:b/>
          <w:bCs/>
        </w:rPr>
        <w:t xml:space="preserve">Implementation Framework:</w:t>
      </w:r>
      <w:r>
        <w:t xml:space="preserve"> </w:t>
      </w:r>
      <w:r>
        <w:t xml:space="preserve">-</w:t>
      </w:r>
      <w:r>
        <w:t xml:space="preserve"> </w:t>
      </w:r>
      <w:r>
        <w:rPr>
          <w:b/>
          <w:bCs/>
        </w:rPr>
        <w:t xml:space="preserve">Coverage</w:t>
      </w:r>
      <w:r>
        <w:t xml:space="preserve">: All 200+ degree-awarding institutions</w:t>
      </w:r>
      <w:r>
        <w:t xml:space="preserve"> </w:t>
      </w:r>
      <w:r>
        <w:t xml:space="preserve">-</w:t>
      </w:r>
      <w:r>
        <w:t xml:space="preserve"> </w:t>
      </w:r>
      <w:r>
        <w:rPr>
          <w:b/>
          <w:bCs/>
        </w:rPr>
        <w:t xml:space="preserve">Staffing</w:t>
      </w:r>
      <w:r>
        <w:t xml:space="preserve">: 1 counselor per 500 students (additional 1,200 positions required)</w:t>
      </w:r>
      <w:r>
        <w:t xml:space="preserve"> </w:t>
      </w:r>
      <w:r>
        <w:t xml:space="preserve">-</w:t>
      </w:r>
      <w:r>
        <w:t xml:space="preserve"> </w:t>
      </w:r>
      <w:r>
        <w:rPr>
          <w:b/>
          <w:bCs/>
        </w:rPr>
        <w:t xml:space="preserve">Training</w:t>
      </w:r>
      <w:r>
        <w:t xml:space="preserve">: 6-month certification program for career counselors</w:t>
      </w:r>
      <w:r>
        <w:t xml:space="preserve"> </w:t>
      </w:r>
      <w:r>
        <w:t xml:space="preserve">-</w:t>
      </w:r>
      <w:r>
        <w:t xml:space="preserve"> </w:t>
      </w:r>
      <w:r>
        <w:rPr>
          <w:b/>
          <w:bCs/>
        </w:rPr>
        <w:t xml:space="preserve">Technology</w:t>
      </w:r>
      <w:r>
        <w:t xml:space="preserve">: AI-powered career matching platform integration</w:t>
      </w:r>
    </w:p>
    <w:p>
      <w:pPr>
        <w:pStyle w:val="BodyText"/>
      </w:pPr>
      <w:r>
        <w:rPr>
          <w:b/>
          <w:bCs/>
        </w:rPr>
        <w:t xml:space="preserve">Cost-Benefit Analysis:</w:t>
      </w:r>
      <w:r>
        <w:t xml:space="preserve"> </w:t>
      </w:r>
      <w:r>
        <w:t xml:space="preserve">-</w:t>
      </w:r>
      <w:r>
        <w:t xml:space="preserve"> </w:t>
      </w:r>
      <w:r>
        <w:rPr>
          <w:b/>
          <w:bCs/>
        </w:rPr>
        <w:t xml:space="preserve">Annual Implementation Cost</w:t>
      </w:r>
      <w:r>
        <w:t xml:space="preserve">: $2.3 million</w:t>
      </w:r>
      <w:r>
        <w:t xml:space="preserve"> </w:t>
      </w:r>
      <w:r>
        <w:t xml:space="preserve">- Personnel (60%): $1.38 million</w:t>
      </w:r>
      <w:r>
        <w:t xml:space="preserve"> </w:t>
      </w:r>
      <w:r>
        <w:t xml:space="preserve">- Training (25%): $0.58 million</w:t>
      </w:r>
      <w:r>
        <w:t xml:space="preserve"> </w:t>
      </w:r>
      <w:r>
        <w:t xml:space="preserve">- Technology (15%): $0.34 million</w:t>
      </w:r>
      <w:r>
        <w:t xml:space="preserve"> </w:t>
      </w:r>
      <w:r>
        <w:t xml:space="preserve">-</w:t>
      </w:r>
      <w:r>
        <w:t xml:space="preserve"> </w:t>
      </w:r>
      <w:r>
        <w:rPr>
          <w:b/>
          <w:bCs/>
        </w:rPr>
        <w:t xml:space="preserve">Expected Benefits</w:t>
      </w:r>
      <w:r>
        <w:t xml:space="preserve">: 15-20% improvement in employment outcomes</w:t>
      </w:r>
      <w:r>
        <w:t xml:space="preserve"> </w:t>
      </w:r>
      <w:r>
        <w:t xml:space="preserve">-</w:t>
      </w:r>
      <w:r>
        <w:t xml:space="preserve"> </w:t>
      </w:r>
      <w:r>
        <w:rPr>
          <w:b/>
          <w:bCs/>
        </w:rPr>
        <w:t xml:space="preserve">5-Year ROI</w:t>
      </w:r>
      <w:r>
        <w:t xml:space="preserve">: 3.4:1 ($7.8 million in productivity gains)</w:t>
      </w:r>
    </w:p>
    <w:p>
      <w:pPr>
        <w:pStyle w:val="BodyText"/>
      </w:pPr>
      <w:r>
        <w:rPr>
          <w:b/>
          <w:bCs/>
        </w:rPr>
        <w:t xml:space="preserve">5.1.2 Digital Skills Certification Program</w:t>
      </w:r>
    </w:p>
    <w:p>
      <w:pPr>
        <w:pStyle w:val="BodyText"/>
      </w:pPr>
      <w:r>
        <w:rPr>
          <w:b/>
          <w:bCs/>
        </w:rPr>
        <w:t xml:space="preserve">Program Design:</w:t>
      </w:r>
      <w:r>
        <w:t xml:space="preserve"> </w:t>
      </w:r>
      <w:r>
        <w:t xml:space="preserve">-</w:t>
      </w:r>
      <w:r>
        <w:t xml:space="preserve"> </w:t>
      </w:r>
      <w:r>
        <w:rPr>
          <w:b/>
          <w:bCs/>
        </w:rPr>
        <w:t xml:space="preserve">Partnership Model</w:t>
      </w:r>
      <w:r>
        <w:t xml:space="preserve">: Government-industry-academia collaboration</w:t>
      </w:r>
      <w:r>
        <w:t xml:space="preserve"> </w:t>
      </w:r>
      <w:r>
        <w:t xml:space="preserve">-</w:t>
      </w:r>
      <w:r>
        <w:t xml:space="preserve"> </w:t>
      </w:r>
      <w:r>
        <w:rPr>
          <w:b/>
          <w:bCs/>
        </w:rPr>
        <w:t xml:space="preserve">Certification Levels</w:t>
      </w:r>
      <w:r>
        <w:t xml:space="preserve">: Basic, Intermediate, Advanced across 12 digital competencies</w:t>
      </w:r>
      <w:r>
        <w:t xml:space="preserve"> </w:t>
      </w:r>
      <w:r>
        <w:t xml:space="preserve">-</w:t>
      </w:r>
      <w:r>
        <w:t xml:space="preserve"> </w:t>
      </w:r>
      <w:r>
        <w:rPr>
          <w:b/>
          <w:bCs/>
        </w:rPr>
        <w:t xml:space="preserve">Quality Assurance</w:t>
      </w:r>
      <w:r>
        <w:t xml:space="preserve">: Industry-validated assessments and employer recognition</w:t>
      </w:r>
      <w:r>
        <w:t xml:space="preserve"> </w:t>
      </w:r>
      <w:r>
        <w:t xml:space="preserve">-</w:t>
      </w:r>
      <w:r>
        <w:t xml:space="preserve"> </w:t>
      </w:r>
      <w:r>
        <w:rPr>
          <w:b/>
          <w:bCs/>
        </w:rPr>
        <w:t xml:space="preserve">Integration</w:t>
      </w:r>
      <w:r>
        <w:t xml:space="preserve">: Mandatory for all undergraduate programs</w:t>
      </w:r>
    </w:p>
    <w:p>
      <w:pPr>
        <w:pStyle w:val="BodyText"/>
      </w:pPr>
      <w:r>
        <w:rPr>
          <w:b/>
          <w:bCs/>
        </w:rPr>
        <w:t xml:space="preserve">Projected Outcomes:</w:t>
      </w:r>
      <w:r>
        <w:t xml:space="preserve"> </w:t>
      </w:r>
      <w:r>
        <w:t xml:space="preserve">-</w:t>
      </w:r>
      <w:r>
        <w:t xml:space="preserve"> </w:t>
      </w:r>
      <w:r>
        <w:rPr>
          <w:b/>
          <w:bCs/>
        </w:rPr>
        <w:t xml:space="preserve">Participants</w:t>
      </w:r>
      <w:r>
        <w:t xml:space="preserve">: 50,000 students annually</w:t>
      </w:r>
      <w:r>
        <w:t xml:space="preserve"> </w:t>
      </w:r>
      <w:r>
        <w:t xml:space="preserve">-</w:t>
      </w:r>
      <w:r>
        <w:t xml:space="preserve"> </w:t>
      </w:r>
      <w:r>
        <w:rPr>
          <w:b/>
          <w:bCs/>
        </w:rPr>
        <w:t xml:space="preserve">Employment Impact</w:t>
      </w:r>
      <w:r>
        <w:t xml:space="preserve">: 25% increase in tech sector placement</w:t>
      </w:r>
      <w:r>
        <w:t xml:space="preserve"> </w:t>
      </w:r>
      <w:r>
        <w:t xml:space="preserve">-</w:t>
      </w:r>
      <w:r>
        <w:t xml:space="preserve"> </w:t>
      </w:r>
      <w:r>
        <w:rPr>
          <w:b/>
          <w:bCs/>
        </w:rPr>
        <w:t xml:space="preserve">Earnings Impact</w:t>
      </w:r>
      <w:r>
        <w:t xml:space="preserve">: 15-20% premium for certified graduates</w:t>
      </w:r>
    </w:p>
    <w:bookmarkEnd w:id="46"/>
    <w:bookmarkStart w:id="47" w:name="medium-term-structural-reforms-3-5-years"/>
    <w:p>
      <w:pPr>
        <w:pStyle w:val="Heading3"/>
      </w:pPr>
      <w:r>
        <w:t xml:space="preserve">6.2 5.2 Medium-Term Structural Reforms (3-5 years)</w:t>
      </w:r>
    </w:p>
    <w:p>
      <w:pPr>
        <w:pStyle w:val="FirstParagraph"/>
      </w:pPr>
      <w:r>
        <w:rPr>
          <w:b/>
          <w:bCs/>
        </w:rPr>
        <w:t xml:space="preserve">5.2.2 University-Industry Partnership Framework</w:t>
      </w:r>
    </w:p>
    <w:p>
      <w:pPr>
        <w:pStyle w:val="BodyText"/>
      </w:pPr>
      <w:r>
        <w:rPr>
          <w:b/>
          <w:bCs/>
        </w:rPr>
        <w:t xml:space="preserve">Legal and Institutional Structure:</w:t>
      </w:r>
      <w:r>
        <w:t xml:space="preserve"> </w:t>
      </w:r>
      <w:r>
        <w:t xml:space="preserve">-</w:t>
      </w:r>
      <w:r>
        <w:t xml:space="preserve"> </w:t>
      </w:r>
      <w:r>
        <w:rPr>
          <w:b/>
          <w:bCs/>
        </w:rPr>
        <w:t xml:space="preserve">Partnership Legislation</w:t>
      </w:r>
      <w:r>
        <w:t xml:space="preserve">: New Higher Education Act amendments enabling revenue-sharing</w:t>
      </w:r>
      <w:r>
        <w:t xml:space="preserve"> </w:t>
      </w:r>
      <w:r>
        <w:t xml:space="preserve">-</w:t>
      </w:r>
      <w:r>
        <w:t xml:space="preserve"> </w:t>
      </w:r>
      <w:r>
        <w:rPr>
          <w:b/>
          <w:bCs/>
        </w:rPr>
        <w:t xml:space="preserve">Tax Incentives</w:t>
      </w:r>
      <w:r>
        <w:t xml:space="preserve">: 150% tax deduction for industry training investments</w:t>
      </w:r>
      <w:r>
        <w:t xml:space="preserve"> </w:t>
      </w:r>
      <w:r>
        <w:t xml:space="preserve">-</w:t>
      </w:r>
      <w:r>
        <w:t xml:space="preserve"> </w:t>
      </w:r>
      <w:r>
        <w:rPr>
          <w:b/>
          <w:bCs/>
        </w:rPr>
        <w:t xml:space="preserve">Governance Model</w:t>
      </w:r>
      <w:r>
        <w:t xml:space="preserve">: Joint industry-academia boards for program oversight</w:t>
      </w:r>
      <w:r>
        <w:t xml:space="preserve"> </w:t>
      </w:r>
      <w:r>
        <w:t xml:space="preserve">-</w:t>
      </w:r>
      <w:r>
        <w:t xml:space="preserve"> </w:t>
      </w:r>
      <w:r>
        <w:rPr>
          <w:b/>
          <w:bCs/>
        </w:rPr>
        <w:t xml:space="preserve">Performance Metrics</w:t>
      </w:r>
      <w:r>
        <w:t xml:space="preserve">: Employment outcomes and industry satisfaction indicators</w:t>
      </w:r>
    </w:p>
    <w:p>
      <w:pPr>
        <w:pStyle w:val="BodyText"/>
      </w:pPr>
      <w:r>
        <w:rPr>
          <w:b/>
          <w:bCs/>
        </w:rPr>
        <w:t xml:space="preserve">Partnership Models:</w:t>
      </w:r>
      <w:r>
        <w:t xml:space="preserve"> </w:t>
      </w:r>
      <w:r>
        <w:t xml:space="preserve">1.</w:t>
      </w:r>
      <w:r>
        <w:t xml:space="preserve"> </w:t>
      </w:r>
      <w:r>
        <w:rPr>
          <w:b/>
          <w:bCs/>
        </w:rPr>
        <w:t xml:space="preserve">Embedded Industry Programs</w:t>
      </w:r>
      <w:r>
        <w:t xml:space="preserve">: Companies establish training centers on university campuses</w:t>
      </w:r>
      <w:r>
        <w:t xml:space="preserve"> </w:t>
      </w:r>
      <w:r>
        <w:t xml:space="preserve">2.</w:t>
      </w:r>
      <w:r>
        <w:t xml:space="preserve"> </w:t>
      </w:r>
      <w:r>
        <w:rPr>
          <w:b/>
          <w:bCs/>
        </w:rPr>
        <w:t xml:space="preserve">Faculty Exchange</w:t>
      </w:r>
      <w:r>
        <w:t xml:space="preserve">: Industry professionals teach part-time; academics consult with companies</w:t>
      </w:r>
      <w:r>
        <w:t xml:space="preserve"> </w:t>
      </w:r>
      <w:r>
        <w:t xml:space="preserve">3.</w:t>
      </w:r>
      <w:r>
        <w:t xml:space="preserve"> </w:t>
      </w:r>
      <w:r>
        <w:rPr>
          <w:b/>
          <w:bCs/>
        </w:rPr>
        <w:t xml:space="preserve">Research Collaboration</w:t>
      </w:r>
      <w:r>
        <w:t xml:space="preserve">: Joint R&amp;D projects addressing local industry challenges</w:t>
      </w:r>
      <w:r>
        <w:t xml:space="preserve"> </w:t>
      </w:r>
      <w:r>
        <w:t xml:space="preserve">4.</w:t>
      </w:r>
      <w:r>
        <w:t xml:space="preserve"> </w:t>
      </w:r>
      <w:r>
        <w:rPr>
          <w:b/>
          <w:bCs/>
        </w:rPr>
        <w:t xml:space="preserve">Apprenticeship Integration</w:t>
      </w:r>
      <w:r>
        <w:t xml:space="preserve">: Formal apprenticeship tracks within degree programs</w:t>
      </w:r>
    </w:p>
    <w:p>
      <w:pPr>
        <w:pStyle w:val="BodyText"/>
      </w:pPr>
      <w:r>
        <w:rPr>
          <w:b/>
          <w:bCs/>
        </w:rPr>
        <w:t xml:space="preserve">Financial Framework:</w:t>
      </w:r>
      <w:r>
        <w:t xml:space="preserve"> </w:t>
      </w:r>
      <w:r>
        <w:t xml:space="preserve">-</w:t>
      </w:r>
      <w:r>
        <w:t xml:space="preserve"> </w:t>
      </w:r>
      <w:r>
        <w:rPr>
          <w:b/>
          <w:bCs/>
        </w:rPr>
        <w:t xml:space="preserve">Industry Contribution</w:t>
      </w:r>
      <w:r>
        <w:t xml:space="preserve">: Minimum 30% of program operational costs</w:t>
      </w:r>
      <w:r>
        <w:t xml:space="preserve"> </w:t>
      </w:r>
      <w:r>
        <w:t xml:space="preserve">-</w:t>
      </w:r>
      <w:r>
        <w:t xml:space="preserve"> </w:t>
      </w:r>
      <w:r>
        <w:rPr>
          <w:b/>
          <w:bCs/>
        </w:rPr>
        <w:t xml:space="preserve">Government Incentives</w:t>
      </w:r>
      <w:r>
        <w:t xml:space="preserve">: Matching funds for industry investments</w:t>
      </w:r>
      <w:r>
        <w:t xml:space="preserve"> </w:t>
      </w:r>
      <w:r>
        <w:t xml:space="preserve">-</w:t>
      </w:r>
      <w:r>
        <w:t xml:space="preserve"> </w:t>
      </w:r>
      <w:r>
        <w:rPr>
          <w:b/>
          <w:bCs/>
        </w:rPr>
        <w:t xml:space="preserve">Revenue Sharing</w:t>
      </w:r>
      <w:r>
        <w:t xml:space="preserve">: 60% university, 25% industry, 15% government sustainability fund</w:t>
      </w:r>
      <w:r>
        <w:t xml:space="preserve"> </w:t>
      </w:r>
      <w:r>
        <w:t xml:space="preserve">-</w:t>
      </w:r>
      <w:r>
        <w:t xml:space="preserve"> </w:t>
      </w:r>
      <w:r>
        <w:rPr>
          <w:b/>
          <w:bCs/>
        </w:rPr>
        <w:t xml:space="preserve">Quality Assurance</w:t>
      </w:r>
      <w:r>
        <w:t xml:space="preserve">: Independent evaluation every 3 years</w:t>
      </w:r>
    </w:p>
    <w:bookmarkEnd w:id="47"/>
    <w:bookmarkStart w:id="48" w:name="long-term-transformation-5-10-years"/>
    <w:p>
      <w:pPr>
        <w:pStyle w:val="Heading3"/>
      </w:pPr>
      <w:r>
        <w:t xml:space="preserve">6.3 5.3 Long-Term Transformation (5-10 years)</w:t>
      </w:r>
    </w:p>
    <w:p>
      <w:pPr>
        <w:pStyle w:val="FirstParagraph"/>
      </w:pPr>
      <w:r>
        <w:rPr>
          <w:b/>
          <w:bCs/>
        </w:rPr>
        <w:t xml:space="preserve">5.3.1 National Continuous Learning Infrastructure</w:t>
      </w:r>
    </w:p>
    <w:p>
      <w:pPr>
        <w:pStyle w:val="BodyText"/>
      </w:pPr>
      <w:r>
        <w:rPr>
          <w:b/>
          <w:bCs/>
        </w:rPr>
        <w:t xml:space="preserve">Digital Platform Development:</w:t>
      </w:r>
      <w:r>
        <w:t xml:space="preserve"> </w:t>
      </w:r>
      <w:r>
        <w:t xml:space="preserve">-</w:t>
      </w:r>
      <w:r>
        <w:t xml:space="preserve"> </w:t>
      </w:r>
      <w:r>
        <w:rPr>
          <w:b/>
          <w:bCs/>
        </w:rPr>
        <w:t xml:space="preserve">National Skills Database</w:t>
      </w:r>
      <w:r>
        <w:t xml:space="preserve">: Real-time tracking of labor market demands and skills supply</w:t>
      </w:r>
      <w:r>
        <w:t xml:space="preserve"> </w:t>
      </w:r>
      <w:r>
        <w:t xml:space="preserve">-</w:t>
      </w:r>
      <w:r>
        <w:t xml:space="preserve"> </w:t>
      </w:r>
      <w:r>
        <w:rPr>
          <w:b/>
          <w:bCs/>
        </w:rPr>
        <w:t xml:space="preserve">AI-Powered Matching</w:t>
      </w:r>
      <w:r>
        <w:t xml:space="preserve">: Machine learning algorithms connecting learners with opportunities</w:t>
      </w:r>
      <w:r>
        <w:t xml:space="preserve"> </w:t>
      </w:r>
      <w:r>
        <w:t xml:space="preserve">-</w:t>
      </w:r>
      <w:r>
        <w:t xml:space="preserve"> </w:t>
      </w:r>
      <w:r>
        <w:rPr>
          <w:b/>
          <w:bCs/>
        </w:rPr>
        <w:t xml:space="preserve">Micro-Credential System</w:t>
      </w:r>
      <w:r>
        <w:t xml:space="preserve">: Stackable qualifications allowing flexible career development</w:t>
      </w:r>
      <w:r>
        <w:t xml:space="preserve"> </w:t>
      </w:r>
      <w:r>
        <w:t xml:space="preserve">-</w:t>
      </w:r>
      <w:r>
        <w:t xml:space="preserve"> </w:t>
      </w:r>
      <w:r>
        <w:rPr>
          <w:b/>
          <w:bCs/>
        </w:rPr>
        <w:t xml:space="preserve">Quality Assurance</w:t>
      </w:r>
      <w:r>
        <w:t xml:space="preserve">: Blockchain-based credential verification system</w:t>
      </w:r>
    </w:p>
    <w:p>
      <w:pPr>
        <w:pStyle w:val="BodyText"/>
      </w:pPr>
      <w:r>
        <w:rPr>
          <w:b/>
          <w:bCs/>
        </w:rPr>
        <w:t xml:space="preserve">Institutional Framework:</w:t>
      </w:r>
      <w:r>
        <w:t xml:space="preserve"> </w:t>
      </w:r>
      <w:r>
        <w:t xml:space="preserve">-</w:t>
      </w:r>
      <w:r>
        <w:t xml:space="preserve"> </w:t>
      </w:r>
      <w:r>
        <w:rPr>
          <w:b/>
          <w:bCs/>
        </w:rPr>
        <w:t xml:space="preserve">Learning Accounts</w:t>
      </w:r>
      <w:r>
        <w:t xml:space="preserve">: Individual accounts for continuous education funding</w:t>
      </w:r>
      <w:r>
        <w:t xml:space="preserve"> </w:t>
      </w:r>
      <w:r>
        <w:t xml:space="preserve">-</w:t>
      </w:r>
      <w:r>
        <w:t xml:space="preserve"> </w:t>
      </w:r>
      <w:r>
        <w:rPr>
          <w:b/>
          <w:bCs/>
        </w:rPr>
        <w:t xml:space="preserve">Employer Contributions</w:t>
      </w:r>
      <w:r>
        <w:t xml:space="preserve">: Mandatory 2% of payroll for employee development</w:t>
      </w:r>
      <w:r>
        <w:t xml:space="preserve"> </w:t>
      </w:r>
      <w:r>
        <w:t xml:space="preserve">-</w:t>
      </w:r>
      <w:r>
        <w:t xml:space="preserve"> </w:t>
      </w:r>
      <w:r>
        <w:rPr>
          <w:b/>
          <w:bCs/>
        </w:rPr>
        <w:t xml:space="preserve">Government Matching</w:t>
      </w:r>
      <w:r>
        <w:t xml:space="preserve">: 1:1 matching for low-income learners</w:t>
      </w:r>
      <w:r>
        <w:t xml:space="preserve"> </w:t>
      </w:r>
      <w:r>
        <w:t xml:space="preserve">-</w:t>
      </w:r>
      <w:r>
        <w:t xml:space="preserve"> </w:t>
      </w:r>
      <w:r>
        <w:rPr>
          <w:b/>
          <w:bCs/>
        </w:rPr>
        <w:t xml:space="preserve">Performance Tracking</w:t>
      </w:r>
      <w:r>
        <w:t xml:space="preserve">: Long-term career outcome monitoring</w:t>
      </w:r>
    </w:p>
    <w:p>
      <w:pPr>
        <w:pStyle w:val="BodyText"/>
      </w:pPr>
      <w:r>
        <w:rPr>
          <w:b/>
          <w:bCs/>
        </w:rPr>
        <w:t xml:space="preserve">5.3.2 Institutional Governance Reform</w:t>
      </w:r>
    </w:p>
    <w:p>
      <w:pPr>
        <w:pStyle w:val="BodyText"/>
      </w:pPr>
      <w:r>
        <w:rPr>
          <w:b/>
          <w:bCs/>
        </w:rPr>
        <w:t xml:space="preserve">Autonomy Enhancement:</w:t>
      </w:r>
      <w:r>
        <w:t xml:space="preserve"> </w:t>
      </w:r>
      <w:r>
        <w:t xml:space="preserve">-</w:t>
      </w:r>
      <w:r>
        <w:t xml:space="preserve"> </w:t>
      </w:r>
      <w:r>
        <w:rPr>
          <w:b/>
          <w:bCs/>
        </w:rPr>
        <w:t xml:space="preserve">Financial Independence</w:t>
      </w:r>
      <w:r>
        <w:t xml:space="preserve">: Universities retain 100% of generated revenues</w:t>
      </w:r>
      <w:r>
        <w:t xml:space="preserve"> </w:t>
      </w:r>
      <w:r>
        <w:t xml:space="preserve">-</w:t>
      </w:r>
      <w:r>
        <w:t xml:space="preserve"> </w:t>
      </w:r>
      <w:r>
        <w:rPr>
          <w:b/>
          <w:bCs/>
        </w:rPr>
        <w:t xml:space="preserve">Academic Freedom</w:t>
      </w:r>
      <w:r>
        <w:t xml:space="preserve">: Reduced bureaucratic oversight for curriculum decisions</w:t>
      </w:r>
      <w:r>
        <w:t xml:space="preserve"> </w:t>
      </w:r>
      <w:r>
        <w:t xml:space="preserve">-</w:t>
      </w:r>
      <w:r>
        <w:t xml:space="preserve"> </w:t>
      </w:r>
      <w:r>
        <w:rPr>
          <w:b/>
          <w:bCs/>
        </w:rPr>
        <w:t xml:space="preserve">Performance Accountability</w:t>
      </w:r>
      <w:r>
        <w:t xml:space="preserve">: Funding linked to graduate employment outcomes</w:t>
      </w:r>
      <w:r>
        <w:t xml:space="preserve"> </w:t>
      </w:r>
      <w:r>
        <w:t xml:space="preserve">-</w:t>
      </w:r>
      <w:r>
        <w:t xml:space="preserve"> </w:t>
      </w:r>
      <w:r>
        <w:rPr>
          <w:b/>
          <w:bCs/>
        </w:rPr>
        <w:t xml:space="preserve">International Standards</w:t>
      </w:r>
      <w:r>
        <w:t xml:space="preserve">: Mandatory international accreditation by 2030</w:t>
      </w:r>
    </w:p>
    <w:p>
      <w:pPr>
        <w:pStyle w:val="BodyText"/>
      </w:pPr>
      <w:r>
        <w:rPr>
          <w:b/>
          <w:bCs/>
        </w:rPr>
        <w:t xml:space="preserve">Leadership Development:</w:t>
      </w:r>
      <w:r>
        <w:t xml:space="preserve"> </w:t>
      </w:r>
      <w:r>
        <w:t xml:space="preserve">-</w:t>
      </w:r>
      <w:r>
        <w:t xml:space="preserve"> </w:t>
      </w:r>
      <w:r>
        <w:rPr>
          <w:b/>
          <w:bCs/>
        </w:rPr>
        <w:t xml:space="preserve">Executive Training</w:t>
      </w:r>
      <w:r>
        <w:t xml:space="preserve">: Mandatory leadership development for university executives</w:t>
      </w:r>
      <w:r>
        <w:t xml:space="preserve"> </w:t>
      </w:r>
      <w:r>
        <w:t xml:space="preserve">-</w:t>
      </w:r>
      <w:r>
        <w:t xml:space="preserve"> </w:t>
      </w:r>
      <w:r>
        <w:rPr>
          <w:b/>
          <w:bCs/>
        </w:rPr>
        <w:t xml:space="preserve">Industry Experience</w:t>
      </w:r>
      <w:r>
        <w:t xml:space="preserve">: Requirements for industry exposure in academic leadership</w:t>
      </w:r>
      <w:r>
        <w:t xml:space="preserve"> </w:t>
      </w:r>
      <w:r>
        <w:t xml:space="preserve">-</w:t>
      </w:r>
      <w:r>
        <w:t xml:space="preserve"> </w:t>
      </w:r>
      <w:r>
        <w:rPr>
          <w:b/>
          <w:bCs/>
        </w:rPr>
        <w:t xml:space="preserve">Innovation Incentives</w:t>
      </w:r>
      <w:r>
        <w:t xml:space="preserve">: Rewards for institutional transformation initiatives</w:t>
      </w:r>
      <w:r>
        <w:t xml:space="preserve"> </w:t>
      </w:r>
      <w:r>
        <w:t xml:space="preserve">-</w:t>
      </w:r>
      <w:r>
        <w:t xml:space="preserve"> </w:t>
      </w:r>
      <w:r>
        <w:rPr>
          <w:b/>
          <w:bCs/>
        </w:rPr>
        <w:t xml:space="preserve">Best Practice Sharing</w:t>
      </w:r>
      <w:r>
        <w:t xml:space="preserve">: National network for adaptation strategy dissemination</w:t>
      </w:r>
    </w:p>
    <w:bookmarkEnd w:id="48"/>
    <w:bookmarkStart w:id="49" w:name="comprehensive-policy-simulation-results"/>
    <w:p>
      <w:pPr>
        <w:pStyle w:val="Heading3"/>
      </w:pPr>
      <w:r>
        <w:t xml:space="preserve">6.4 5.4 Comprehensive Policy Simulation Results</w:t>
      </w:r>
    </w:p>
    <w:p>
      <w:pPr>
        <w:pStyle w:val="FirstParagraph"/>
      </w:pPr>
      <w:r>
        <w:t xml:space="preserve">We employ dynamic programming models to simulate long-term impacts of integrated policy interventions across three scenarios.</w:t>
      </w:r>
    </w:p>
    <w:p>
      <w:pPr>
        <w:pStyle w:val="BodyText"/>
      </w:pPr>
      <w:r>
        <w:rPr>
          <w:b/>
          <w:bCs/>
        </w:rPr>
        <w:t xml:space="preserve">5.4.1 Scenario Modeling Framework</w:t>
      </w:r>
    </w:p>
    <w:p>
      <w:pPr>
        <w:pStyle w:val="BodyText"/>
      </w:pPr>
      <w:r>
        <w:rPr>
          <w:b/>
          <w:bCs/>
        </w:rPr>
        <w:t xml:space="preserve">Model Specification:</w:t>
      </w:r>
      <w:r>
        <w:t xml:space="preserve"> </w:t>
      </w:r>
      <m:oMath>
        <m:sSub>
          <m:e>
            <m:r>
              <m:t>Y</m:t>
            </m:r>
          </m:e>
          <m:sub>
            <m:r>
              <m:t>t</m:t>
            </m:r>
            <m:r>
              <m:rPr>
                <m:sty m:val="p"/>
              </m:rPr>
              <m:t>+</m:t>
            </m:r>
            <m:r>
              <m:t>1</m:t>
            </m:r>
          </m:sub>
        </m:sSub>
        <m:r>
          <m:rPr>
            <m:sty m:val="p"/>
          </m:rPr>
          <m:t>=</m:t>
        </m:r>
        <m:r>
          <m:t>f</m:t>
        </m:r>
        <m:d>
          <m:dPr>
            <m:begChr m:val="("/>
            <m:sepChr m:val=""/>
            <m:endChr m:val=")"/>
            <m:grow/>
          </m:dPr>
          <m:e>
            <m:sSub>
              <m:e>
                <m:r>
                  <m:t>Y</m:t>
                </m:r>
              </m:e>
              <m:sub>
                <m:r>
                  <m:t>t</m:t>
                </m:r>
              </m:sub>
            </m:sSub>
            <m:r>
              <m:rPr>
                <m:sty m:val="p"/>
              </m:rPr>
              <m:t>,</m:t>
            </m:r>
            <m:sSub>
              <m:e>
                <m:r>
                  <m:t>P</m:t>
                </m:r>
              </m:e>
              <m:sub>
                <m:r>
                  <m:t>t</m:t>
                </m:r>
              </m:sub>
            </m:sSub>
            <m:r>
              <m:rPr>
                <m:sty m:val="p"/>
              </m:rPr>
              <m:t>,</m:t>
            </m:r>
            <m:sSub>
              <m:e>
                <m:r>
                  <m:t>S</m:t>
                </m:r>
              </m:e>
              <m:sub>
                <m:r>
                  <m:t>t</m:t>
                </m:r>
              </m:sub>
            </m:sSub>
            <m:r>
              <m:rPr>
                <m:sty m:val="p"/>
              </m:rPr>
              <m:t>,</m:t>
            </m:r>
            <m:sSub>
              <m:e>
                <m:r>
                  <m:t>E</m:t>
                </m:r>
              </m:e>
              <m:sub>
                <m:r>
                  <m:t>t</m:t>
                </m:r>
              </m:sub>
            </m:sSub>
          </m:e>
        </m:d>
        <m:r>
          <m:rPr>
            <m:sty m:val="p"/>
          </m:rPr>
          <m:t>+</m:t>
        </m:r>
        <m:sSub>
          <m:e>
            <m:r>
              <m:t>ϵ</m:t>
            </m:r>
          </m:e>
          <m:sub>
            <m:r>
              <m:t>t</m:t>
            </m:r>
          </m:sub>
        </m:sSub>
      </m:oMath>
    </w:p>
    <w:p>
      <w:pPr>
        <w:pStyle w:val="BodyText"/>
      </w:pPr>
      <w:r>
        <w:t xml:space="preserve">Where:</w:t>
      </w:r>
      <w:r>
        <w:t xml:space="preserve"> </w:t>
      </w:r>
      <w:r>
        <w:t xml:space="preserve">-</w:t>
      </w:r>
      <w:r>
        <w:t xml:space="preserve"> </w:t>
      </w:r>
      <m:oMath>
        <m:sSub>
          <m:e>
            <m:r>
              <m:t>Y</m:t>
            </m:r>
          </m:e>
          <m:sub>
            <m:r>
              <m:t>t</m:t>
            </m:r>
          </m:sub>
        </m:sSub>
      </m:oMath>
      <w:r>
        <w:t xml:space="preserve"> </w:t>
      </w:r>
      <w:r>
        <w:t xml:space="preserve">= Economic outcomes at time t</w:t>
      </w:r>
      <w:r>
        <w:t xml:space="preserve"> </w:t>
      </w:r>
      <w:r>
        <w:t xml:space="preserve">-</w:t>
      </w:r>
      <w:r>
        <w:t xml:space="preserve"> </w:t>
      </w:r>
      <m:oMath>
        <m:sSub>
          <m:e>
            <m:r>
              <m:t>P</m:t>
            </m:r>
          </m:e>
          <m:sub>
            <m:r>
              <m:t>t</m:t>
            </m:r>
          </m:sub>
        </m:sSub>
      </m:oMath>
      <w:r>
        <w:t xml:space="preserve"> </w:t>
      </w:r>
      <w:r>
        <w:t xml:space="preserve">= Policy intervention intensity</w:t>
      </w:r>
      <w:r>
        <w:t xml:space="preserve"> </w:t>
      </w:r>
      <w:r>
        <w:t xml:space="preserve">-</w:t>
      </w:r>
      <w:r>
        <w:t xml:space="preserve"> </w:t>
      </w:r>
      <m:oMath>
        <m:sSub>
          <m:e>
            <m:r>
              <m:t>S</m:t>
            </m:r>
          </m:e>
          <m:sub>
            <m:r>
              <m:t>t</m:t>
            </m:r>
          </m:sub>
        </m:sSub>
      </m:oMath>
      <w:r>
        <w:t xml:space="preserve"> </w:t>
      </w:r>
      <w:r>
        <w:t xml:space="preserve">= Skills distribution in population</w:t>
      </w:r>
      <w:r>
        <w:t xml:space="preserve"> </w:t>
      </w:r>
      <w:r>
        <w:t xml:space="preserve">-</w:t>
      </w:r>
      <w:r>
        <w:t xml:space="preserve"> </w:t>
      </w:r>
      <m:oMath>
        <m:sSub>
          <m:e>
            <m:r>
              <m:t>E</m:t>
            </m:r>
          </m:e>
          <m:sub>
            <m:r>
              <m:t>t</m:t>
            </m:r>
          </m:sub>
        </m:sSub>
      </m:oMath>
      <w:r>
        <w:t xml:space="preserve"> </w:t>
      </w:r>
      <w:r>
        <w:t xml:space="preserve">= External shocks and technological changes</w:t>
      </w:r>
    </w:p>
    <w:p>
      <w:pPr>
        <w:pStyle w:val="BodyText"/>
      </w:pPr>
      <w:r>
        <w:rPr>
          <w:b/>
          <w:bCs/>
        </w:rPr>
        <w:t xml:space="preserve">Key Parameters:</w:t>
      </w:r>
      <w:r>
        <w:t xml:space="preserve"> </w:t>
      </w:r>
      <w:r>
        <w:t xml:space="preserve">-</w:t>
      </w:r>
      <w:r>
        <w:t xml:space="preserve"> </w:t>
      </w:r>
      <w:r>
        <w:rPr>
          <w:b/>
          <w:bCs/>
        </w:rPr>
        <w:t xml:space="preserve">Discount Rate</w:t>
      </w:r>
      <w:r>
        <w:t xml:space="preserve">: 3% annually</w:t>
      </w:r>
      <w:r>
        <w:t xml:space="preserve"> </w:t>
      </w:r>
      <w:r>
        <w:t xml:space="preserve">-</w:t>
      </w:r>
      <w:r>
        <w:t xml:space="preserve"> </w:t>
      </w:r>
      <w:r>
        <w:rPr>
          <w:b/>
          <w:bCs/>
        </w:rPr>
        <w:t xml:space="preserve">Technology Adoption Rate</w:t>
      </w:r>
      <w:r>
        <w:t xml:space="preserve">: 15% annually</w:t>
      </w:r>
      <w:r>
        <w:t xml:space="preserve"> </w:t>
      </w:r>
      <w:r>
        <w:t xml:space="preserve">-</w:t>
      </w:r>
      <w:r>
        <w:t xml:space="preserve"> </w:t>
      </w:r>
      <w:r>
        <w:rPr>
          <w:b/>
          <w:bCs/>
        </w:rPr>
        <w:t xml:space="preserve">Population Growth</w:t>
      </w:r>
      <w:r>
        <w:t xml:space="preserve">: 2.1% annually</w:t>
      </w:r>
      <w:r>
        <w:t xml:space="preserve"> </w:t>
      </w:r>
      <w:r>
        <w:t xml:space="preserve">-</w:t>
      </w:r>
      <w:r>
        <w:t xml:space="preserve"> </w:t>
      </w:r>
      <w:r>
        <w:rPr>
          <w:b/>
          <w:bCs/>
        </w:rPr>
        <w:t xml:space="preserve">Labor Force Participation</w:t>
      </w:r>
      <w:r>
        <w:t xml:space="preserve">: Current 51.8%, target 65%</w:t>
      </w:r>
    </w:p>
    <w:p>
      <w:pPr>
        <w:pStyle w:val="BodyText"/>
      </w:pPr>
      <w:r>
        <w:rPr>
          <w:b/>
          <w:bCs/>
        </w:rPr>
        <w:t xml:space="preserve">5.4.2 Simulation Results</w:t>
      </w:r>
    </w:p>
    <w:p>
      <w:pPr>
        <w:pStyle w:val="BodyText"/>
      </w:pPr>
      <w:r>
        <w:rPr>
          <w:b/>
          <w:bCs/>
        </w:rPr>
        <w:t xml:space="preserve">Scenario 1: Status Quo (Baseline)</w:t>
      </w:r>
      <w:r>
        <w:t xml:space="preserve"> </w:t>
      </w:r>
      <w:r>
        <w:t xml:space="preserve">-</w:t>
      </w:r>
      <w:r>
        <w:t xml:space="preserve"> </w:t>
      </w:r>
      <w:r>
        <w:rPr>
          <w:b/>
          <w:bCs/>
        </w:rPr>
        <w:t xml:space="preserve">Youth Unemployment 2030</w:t>
      </w:r>
      <w:r>
        <w:t xml:space="preserve">: 8.2%</w:t>
      </w:r>
      <w:r>
        <w:t xml:space="preserve"> </w:t>
      </w:r>
      <w:r>
        <w:t xml:space="preserve">-</w:t>
      </w:r>
      <w:r>
        <w:t xml:space="preserve"> </w:t>
      </w:r>
      <w:r>
        <w:rPr>
          <w:b/>
          <w:bCs/>
        </w:rPr>
        <w:t xml:space="preserve">Skills Mismatch Index 2030</w:t>
      </w:r>
      <w:r>
        <w:t xml:space="preserve">: 0.67</w:t>
      </w:r>
      <w:r>
        <w:t xml:space="preserve"> </w:t>
      </w:r>
      <w:r>
        <w:t xml:space="preserve">-</w:t>
      </w:r>
      <w:r>
        <w:t xml:space="preserve"> </w:t>
      </w:r>
      <w:r>
        <w:rPr>
          <w:b/>
          <w:bCs/>
        </w:rPr>
        <w:t xml:space="preserve">GDP Growth Impact</w:t>
      </w:r>
      <w:r>
        <w:t xml:space="preserve">: -0.3% annually</w:t>
      </w:r>
      <w:r>
        <w:t xml:space="preserve"> </w:t>
      </w:r>
      <w:r>
        <w:t xml:space="preserve">-</w:t>
      </w:r>
      <w:r>
        <w:t xml:space="preserve"> </w:t>
      </w:r>
      <w:r>
        <w:rPr>
          <w:b/>
          <w:bCs/>
        </w:rPr>
        <w:t xml:space="preserve">Total Economic Cost (NPV)</w:t>
      </w:r>
      <w:r>
        <w:t xml:space="preserve">: $12.4 billion</w:t>
      </w:r>
    </w:p>
    <w:p>
      <w:pPr>
        <w:pStyle w:val="BodyText"/>
      </w:pPr>
      <w:r>
        <w:rPr>
          <w:b/>
          <w:bCs/>
        </w:rPr>
        <w:t xml:space="preserve">Scenario 2: Partial Reform (Short-term interventions only)</w:t>
      </w:r>
      <w:r>
        <w:t xml:space="preserve"> </w:t>
      </w:r>
      <w:r>
        <w:t xml:space="preserve">-</w:t>
      </w:r>
      <w:r>
        <w:t xml:space="preserve"> </w:t>
      </w:r>
      <w:r>
        <w:rPr>
          <w:b/>
          <w:bCs/>
        </w:rPr>
        <w:t xml:space="preserve">Youth Unemployment 2030</w:t>
      </w:r>
      <w:r>
        <w:t xml:space="preserve">: 6.1%</w:t>
      </w:r>
      <w:r>
        <w:t xml:space="preserve"> </w:t>
      </w:r>
      <w:r>
        <w:t xml:space="preserve">-</w:t>
      </w:r>
      <w:r>
        <w:t xml:space="preserve"> </w:t>
      </w:r>
      <w:r>
        <w:rPr>
          <w:b/>
          <w:bCs/>
        </w:rPr>
        <w:t xml:space="preserve">Skills Mismatch Index 2030</w:t>
      </w:r>
      <w:r>
        <w:t xml:space="preserve">: 0.52</w:t>
      </w:r>
      <w:r>
        <w:t xml:space="preserve"> </w:t>
      </w:r>
      <w:r>
        <w:t xml:space="preserve">-</w:t>
      </w:r>
      <w:r>
        <w:t xml:space="preserve"> </w:t>
      </w:r>
      <w:r>
        <w:rPr>
          <w:b/>
          <w:bCs/>
        </w:rPr>
        <w:t xml:space="preserve">GDP Growth Impact</w:t>
      </w:r>
      <w:r>
        <w:t xml:space="preserve">: +0.2% annually</w:t>
      </w:r>
      <w:r>
        <w:t xml:space="preserve"> </w:t>
      </w:r>
      <w:r>
        <w:t xml:space="preserve">-</w:t>
      </w:r>
      <w:r>
        <w:t xml:space="preserve"> </w:t>
      </w:r>
      <w:r>
        <w:rPr>
          <w:b/>
          <w:bCs/>
        </w:rPr>
        <w:t xml:space="preserve">Implementation Cost</w:t>
      </w:r>
      <w:r>
        <w:t xml:space="preserve">: $147 million</w:t>
      </w:r>
      <w:r>
        <w:t xml:space="preserve"> </w:t>
      </w:r>
      <w:r>
        <w:t xml:space="preserve">-</w:t>
      </w:r>
      <w:r>
        <w:t xml:space="preserve"> </w:t>
      </w:r>
      <w:r>
        <w:rPr>
          <w:b/>
          <w:bCs/>
        </w:rPr>
        <w:t xml:space="preserve">Net Present Value</w:t>
      </w:r>
      <w:r>
        <w:t xml:space="preserve">: $890 million</w:t>
      </w:r>
    </w:p>
    <w:p>
      <w:pPr>
        <w:pStyle w:val="BodyText"/>
      </w:pPr>
      <w:r>
        <w:rPr>
          <w:b/>
          <w:bCs/>
        </w:rPr>
        <w:t xml:space="preserve">Scenario 3: Comprehensive Reform (All interventions)</w:t>
      </w:r>
      <w:r>
        <w:t xml:space="preserve"> </w:t>
      </w:r>
      <w:r>
        <w:t xml:space="preserve">-</w:t>
      </w:r>
      <w:r>
        <w:t xml:space="preserve"> </w:t>
      </w:r>
      <w:r>
        <w:rPr>
          <w:b/>
          <w:bCs/>
        </w:rPr>
        <w:t xml:space="preserve">Youth Unemployment 2030</w:t>
      </w:r>
      <w:r>
        <w:t xml:space="preserve">: 4.1%</w:t>
      </w:r>
      <w:r>
        <w:t xml:space="preserve"> </w:t>
      </w:r>
      <w:r>
        <w:t xml:space="preserve">-</w:t>
      </w:r>
      <w:r>
        <w:t xml:space="preserve"> </w:t>
      </w:r>
      <w:r>
        <w:rPr>
          <w:b/>
          <w:bCs/>
        </w:rPr>
        <w:t xml:space="preserve">Skills Mismatch Index 2030</w:t>
      </w:r>
      <w:r>
        <w:t xml:space="preserve">: 0.34</w:t>
      </w:r>
      <w:r>
        <w:t xml:space="preserve"> </w:t>
      </w:r>
      <w:r>
        <w:t xml:space="preserve">-</w:t>
      </w:r>
      <w:r>
        <w:t xml:space="preserve"> </w:t>
      </w:r>
      <w:r>
        <w:rPr>
          <w:b/>
          <w:bCs/>
        </w:rPr>
        <w:t xml:space="preserve">GDP Growth Impact</w:t>
      </w:r>
      <w:r>
        <w:t xml:space="preserve">: +0.8% annually</w:t>
      </w:r>
      <w:r>
        <w:t xml:space="preserve"> </w:t>
      </w:r>
      <w:r>
        <w:t xml:space="preserve">-</w:t>
      </w:r>
      <w:r>
        <w:t xml:space="preserve"> </w:t>
      </w:r>
      <w:r>
        <w:rPr>
          <w:b/>
          <w:bCs/>
        </w:rPr>
        <w:t xml:space="preserve">Implementation Cost</w:t>
      </w:r>
      <w:r>
        <w:t xml:space="preserve">: $847 million over 10 years</w:t>
      </w:r>
      <w:r>
        <w:t xml:space="preserve"> </w:t>
      </w:r>
      <w:r>
        <w:t xml:space="preserve">-</w:t>
      </w:r>
      <w:r>
        <w:t xml:space="preserve"> </w:t>
      </w:r>
      <w:r>
        <w:rPr>
          <w:b/>
          <w:bCs/>
        </w:rPr>
        <w:t xml:space="preserve">Net Present Value</w:t>
      </w:r>
      <w:r>
        <w:t xml:space="preserve">: $2.1 billion</w:t>
      </w:r>
      <w:r>
        <w:t xml:space="preserve"> </w:t>
      </w:r>
      <w:r>
        <w:t xml:space="preserve">-</w:t>
      </w:r>
      <w:r>
        <w:t xml:space="preserve"> </w:t>
      </w:r>
      <w:r>
        <w:rPr>
          <w:b/>
          <w:bCs/>
        </w:rPr>
        <w:t xml:space="preserve">Benefit-Cost Ratio</w:t>
      </w:r>
      <w:r>
        <w:t xml:space="preserve">: 3.5:1</w:t>
      </w:r>
    </w:p>
    <w:p>
      <w:pPr>
        <w:pStyle w:val="BodyText"/>
      </w:pPr>
      <w:r>
        <w:rPr>
          <w:b/>
          <w:bCs/>
        </w:rPr>
        <w:t xml:space="preserve">5.4.3 Sensitivity Analysis</w:t>
      </w:r>
    </w:p>
    <w:p>
      <w:pPr>
        <w:pStyle w:val="BodyText"/>
      </w:pPr>
      <w:r>
        <w:rPr>
          <w:b/>
          <w:bCs/>
        </w:rPr>
        <w:t xml:space="preserve">Critical Success Factors:</w:t>
      </w:r>
      <w:r>
        <w:t xml:space="preserve"> </w:t>
      </w:r>
      <w:r>
        <w:t xml:space="preserve">1.</w:t>
      </w:r>
      <w:r>
        <w:t xml:space="preserve"> </w:t>
      </w:r>
      <w:r>
        <w:rPr>
          <w:b/>
          <w:bCs/>
        </w:rPr>
        <w:t xml:space="preserve">Implementation Speed</w:t>
      </w:r>
      <w:r>
        <w:t xml:space="preserve">: Delaying reforms by 2 years reduces NPV by 23%</w:t>
      </w:r>
      <w:r>
        <w:t xml:space="preserve"> </w:t>
      </w:r>
      <w:r>
        <w:t xml:space="preserve">2.</w:t>
      </w:r>
      <w:r>
        <w:t xml:space="preserve"> </w:t>
      </w:r>
      <w:r>
        <w:rPr>
          <w:b/>
          <w:bCs/>
        </w:rPr>
        <w:t xml:space="preserve">Political Continuity</w:t>
      </w:r>
      <w:r>
        <w:t xml:space="preserve">: Policy reversals could eliminate 40% of projected benefits</w:t>
      </w:r>
      <w:r>
        <w:t xml:space="preserve"> </w:t>
      </w:r>
      <w:r>
        <w:t xml:space="preserve">3.</w:t>
      </w:r>
      <w:r>
        <w:t xml:space="preserve"> </w:t>
      </w:r>
      <w:r>
        <w:rPr>
          <w:b/>
          <w:bCs/>
        </w:rPr>
        <w:t xml:space="preserve">Industry Participation</w:t>
      </w:r>
      <w:r>
        <w:t xml:space="preserve">: Low industry engagement reduces benefits by 31%</w:t>
      </w:r>
      <w:r>
        <w:t xml:space="preserve"> </w:t>
      </w:r>
      <w:r>
        <w:t xml:space="preserve">4.</w:t>
      </w:r>
      <w:r>
        <w:t xml:space="preserve"> </w:t>
      </w:r>
      <w:r>
        <w:rPr>
          <w:b/>
          <w:bCs/>
        </w:rPr>
        <w:t xml:space="preserve">Technology Evolution</w:t>
      </w:r>
      <w:r>
        <w:t xml:space="preserve">: Faster technological change increases reform urgency</w:t>
      </w:r>
    </w:p>
    <w:p>
      <w:pPr>
        <w:pStyle w:val="BodyText"/>
      </w:pPr>
      <w:r>
        <w:rPr>
          <w:b/>
          <w:bCs/>
        </w:rPr>
        <w:t xml:space="preserve">Risk Factors:</w:t>
      </w:r>
      <w:r>
        <w:t xml:space="preserve"> </w:t>
      </w:r>
      <w:r>
        <w:t xml:space="preserve">-</w:t>
      </w:r>
      <w:r>
        <w:t xml:space="preserve"> </w:t>
      </w:r>
      <w:r>
        <w:rPr>
          <w:b/>
          <w:bCs/>
        </w:rPr>
        <w:t xml:space="preserve">Economic Shocks</w:t>
      </w:r>
      <w:r>
        <w:t xml:space="preserve">: Global recession could delay implementation by 3-5 years</w:t>
      </w:r>
      <w:r>
        <w:t xml:space="preserve"> </w:t>
      </w:r>
      <w:r>
        <w:t xml:space="preserve">-</w:t>
      </w:r>
      <w:r>
        <w:t xml:space="preserve"> </w:t>
      </w:r>
      <w:r>
        <w:rPr>
          <w:b/>
          <w:bCs/>
        </w:rPr>
        <w:t xml:space="preserve">Brain Drain</w:t>
      </w:r>
      <w:r>
        <w:t xml:space="preserve">: Improved skills might increase emigration (mitigated by local opportunity creation)</w:t>
      </w:r>
      <w:r>
        <w:t xml:space="preserve"> </w:t>
      </w:r>
      <w:r>
        <w:t xml:space="preserve">-</w:t>
      </w:r>
      <w:r>
        <w:t xml:space="preserve"> </w:t>
      </w:r>
      <w:r>
        <w:rPr>
          <w:b/>
          <w:bCs/>
        </w:rPr>
        <w:t xml:space="preserve">Regional Disparities</w:t>
      </w:r>
      <w:r>
        <w:t xml:space="preserve">: Benefits might concentrate in urban areas without targeted interventions</w:t>
      </w:r>
    </w:p>
    <w:bookmarkEnd w:id="49"/>
    <w:bookmarkStart w:id="50" w:name="implementation-roadmap-and-timeline"/>
    <w:p>
      <w:pPr>
        <w:pStyle w:val="Heading3"/>
      </w:pPr>
      <w:r>
        <w:t xml:space="preserve">6.5 5.5 Implementation Roadmap and Timeline</w:t>
      </w:r>
    </w:p>
    <w:p>
      <w:pPr>
        <w:pStyle w:val="FirstParagraph"/>
      </w:pPr>
      <w:r>
        <w:rPr>
          <w:b/>
          <w:bCs/>
        </w:rPr>
        <w:t xml:space="preserve">Phase 1: Foundation (Years 1-2)</w:t>
      </w:r>
      <w:r>
        <w:t xml:space="preserve"> </w:t>
      </w:r>
      <w:r>
        <w:t xml:space="preserve">- Career counseling system establishment</w:t>
      </w:r>
      <w:r>
        <w:t xml:space="preserve"> </w:t>
      </w:r>
      <w:r>
        <w:t xml:space="preserve">- Digital skills certification launch</w:t>
      </w:r>
      <w:r>
        <w:t xml:space="preserve"> </w:t>
      </w:r>
      <w:r>
        <w:t xml:space="preserve">- Pilot university partnerships (20 institutions)</w:t>
      </w:r>
      <w:r>
        <w:t xml:space="preserve"> </w:t>
      </w:r>
      <w:r>
        <w:t xml:space="preserve">- Legal framework development</w:t>
      </w:r>
    </w:p>
    <w:p>
      <w:pPr>
        <w:pStyle w:val="BodyText"/>
      </w:pPr>
      <w:r>
        <w:rPr>
          <w:b/>
          <w:bCs/>
        </w:rPr>
        <w:t xml:space="preserve">Phase 2: Expansion (Years 3-5)</w:t>
      </w:r>
      <w:r>
        <w:t xml:space="preserve"> </w:t>
      </w:r>
      <w:r>
        <w:t xml:space="preserve">- Curriculum reform rollout (100 universities)</w:t>
      </w:r>
      <w:r>
        <w:t xml:space="preserve"> </w:t>
      </w:r>
      <w:r>
        <w:t xml:space="preserve">- Industry partnership scaling</w:t>
      </w:r>
      <w:r>
        <w:t xml:space="preserve"> </w:t>
      </w:r>
      <w:r>
        <w:t xml:space="preserve">- Continuous learning platform development</w:t>
      </w:r>
      <w:r>
        <w:t xml:space="preserve"> </w:t>
      </w:r>
      <w:r>
        <w:t xml:space="preserve">- Performance monitoring systems</w:t>
      </w:r>
    </w:p>
    <w:p>
      <w:pPr>
        <w:pStyle w:val="BodyText"/>
      </w:pPr>
      <w:r>
        <w:rPr>
          <w:b/>
          <w:bCs/>
        </w:rPr>
        <w:t xml:space="preserve">Phase 3: Transformation (Years 6-10)</w:t>
      </w:r>
      <w:r>
        <w:t xml:space="preserve"> </w:t>
      </w:r>
      <w:r>
        <w:t xml:space="preserve">- Full system implementation</w:t>
      </w:r>
      <w:r>
        <w:t xml:space="preserve"> </w:t>
      </w:r>
      <w:r>
        <w:t xml:space="preserve">- Governance reform completion</w:t>
      </w:r>
      <w:r>
        <w:t xml:space="preserve"> </w:t>
      </w:r>
      <w:r>
        <w:t xml:space="preserve">- International integration</w:t>
      </w:r>
      <w:r>
        <w:t xml:space="preserve"> </w:t>
      </w:r>
      <w:r>
        <w:t xml:space="preserve">- Impact evaluation and refinement</w:t>
      </w:r>
    </w:p>
    <w:p>
      <w:pPr>
        <w:pStyle w:val="BodyText"/>
      </w:pPr>
      <w:r>
        <w:rPr>
          <w:b/>
          <w:bCs/>
        </w:rPr>
        <w:t xml:space="preserve">Critical Milestones:</w:t>
      </w:r>
      <w:r>
        <w:t xml:space="preserve"> </w:t>
      </w:r>
      <w:r>
        <w:t xml:space="preserve">-</w:t>
      </w:r>
      <w:r>
        <w:t xml:space="preserve"> </w:t>
      </w:r>
      <w:r>
        <w:rPr>
          <w:b/>
          <w:bCs/>
        </w:rPr>
        <w:t xml:space="preserve">Year 1</w:t>
      </w:r>
      <w:r>
        <w:t xml:space="preserve">: 50% reduction in career guidance gaps</w:t>
      </w:r>
      <w:r>
        <w:t xml:space="preserve"> </w:t>
      </w:r>
      <w:r>
        <w:t xml:space="preserve">-</w:t>
      </w:r>
      <w:r>
        <w:t xml:space="preserve"> </w:t>
      </w:r>
      <w:r>
        <w:rPr>
          <w:b/>
          <w:bCs/>
        </w:rPr>
        <w:t xml:space="preserve">Year 3</w:t>
      </w:r>
      <w:r>
        <w:t xml:space="preserve">: 25% improvement in graduate employment rates</w:t>
      </w:r>
      <w:r>
        <w:t xml:space="preserve"> </w:t>
      </w:r>
      <w:r>
        <w:t xml:space="preserve">-</w:t>
      </w:r>
      <w:r>
        <w:t xml:space="preserve"> </w:t>
      </w:r>
      <w:r>
        <w:rPr>
          <w:b/>
          <w:bCs/>
        </w:rPr>
        <w:t xml:space="preserve">Year 5</w:t>
      </w:r>
      <w:r>
        <w:t xml:space="preserve">: 40% reduction in skills-jobs mismatch</w:t>
      </w:r>
      <w:r>
        <w:t xml:space="preserve"> </w:t>
      </w:r>
      <w:r>
        <w:t xml:space="preserve">-</w:t>
      </w:r>
      <w:r>
        <w:t xml:space="preserve"> </w:t>
      </w:r>
      <w:r>
        <w:rPr>
          <w:b/>
          <w:bCs/>
        </w:rPr>
        <w:t xml:space="preserve">Year 10</w:t>
      </w:r>
      <w:r>
        <w:t xml:space="preserve">: World Bank classification as</w:t>
      </w:r>
      <w:r>
        <w:t xml:space="preserve"> </w:t>
      </w:r>
      <w:r>
        <w:t xml:space="preserve">“efficient”</w:t>
      </w:r>
      <w:r>
        <w:t xml:space="preserve"> </w:t>
      </w:r>
      <w:r>
        <w:t xml:space="preserve">education system</w:t>
      </w:r>
    </w:p>
    <w:p>
      <w:r>
        <w:pict>
          <v:rect style="width:0;height:1.5pt" o:hralign="center" o:hrstd="t" o:hr="t"/>
        </w:pict>
      </w:r>
    </w:p>
    <w:bookmarkEnd w:id="50"/>
    <w:bookmarkEnd w:id="51"/>
    <w:bookmarkStart w:id="55" w:name="limitations-and-robustness-analysis"/>
    <w:p>
      <w:pPr>
        <w:pStyle w:val="Heading2"/>
      </w:pPr>
      <w:r>
        <w:t xml:space="preserve">7 6. Limitations and Robustness Analysis</w:t>
      </w:r>
    </w:p>
    <w:bookmarkStart w:id="52" w:name="study-limitations"/>
    <w:p>
      <w:pPr>
        <w:pStyle w:val="Heading3"/>
      </w:pPr>
      <w:r>
        <w:t xml:space="preserve">7.1 6.1 Study Limitations</w:t>
      </w:r>
    </w:p>
    <w:p>
      <w:pPr>
        <w:pStyle w:val="FirstParagraph"/>
      </w:pPr>
      <w:r>
        <w:rPr>
          <w:b/>
          <w:bCs/>
        </w:rPr>
        <w:t xml:space="preserve">6.1.1 Methodological Constraints</w:t>
      </w:r>
    </w:p>
    <w:p>
      <w:pPr>
        <w:pStyle w:val="BodyText"/>
      </w:pPr>
      <w:r>
        <w:rPr>
          <w:b/>
          <w:bCs/>
        </w:rPr>
        <w:t xml:space="preserve">Sample Representativeness:</w:t>
      </w:r>
      <w:r>
        <w:t xml:space="preserve"> </w:t>
      </w:r>
      <w:r>
        <w:t xml:space="preserve">-</w:t>
      </w:r>
      <w:r>
        <w:t xml:space="preserve"> </w:t>
      </w:r>
      <w:r>
        <w:rPr>
          <w:b/>
          <w:bCs/>
        </w:rPr>
        <w:t xml:space="preserve">Urban Bias</w:t>
      </w:r>
      <w:r>
        <w:t xml:space="preserve">: 67% urban representation vs. 63% national average may overestimate digital skills demand</w:t>
      </w:r>
      <w:r>
        <w:t xml:space="preserve"> </w:t>
      </w:r>
      <w:r>
        <w:t xml:space="preserve">-</w:t>
      </w:r>
      <w:r>
        <w:t xml:space="preserve"> </w:t>
      </w:r>
      <w:r>
        <w:rPr>
          <w:b/>
          <w:bCs/>
        </w:rPr>
        <w:t xml:space="preserve">University Coverage</w:t>
      </w:r>
      <w:r>
        <w:t xml:space="preserve">: Focus on degree-granting institutions excludes technical and vocational training</w:t>
      </w:r>
      <w:r>
        <w:t xml:space="preserve"> </w:t>
      </w:r>
      <w:r>
        <w:t xml:space="preserve">-</w:t>
      </w:r>
      <w:r>
        <w:t xml:space="preserve"> </w:t>
      </w:r>
      <w:r>
        <w:rPr>
          <w:b/>
          <w:bCs/>
        </w:rPr>
        <w:t xml:space="preserve">Self-Selection</w:t>
      </w:r>
      <w:r>
        <w:t xml:space="preserve">: Freelancer sample includes only successful platform participants, potentially overestimating earnings</w:t>
      </w:r>
    </w:p>
    <w:p>
      <w:pPr>
        <w:pStyle w:val="BodyText"/>
      </w:pPr>
      <w:r>
        <w:rPr>
          <w:b/>
          <w:bCs/>
        </w:rPr>
        <w:t xml:space="preserve">Measurement Challenges:</w:t>
      </w:r>
      <w:r>
        <w:t xml:space="preserve"> </w:t>
      </w:r>
      <w:r>
        <w:t xml:space="preserve">-</w:t>
      </w:r>
      <w:r>
        <w:t xml:space="preserve"> </w:t>
      </w:r>
      <w:r>
        <w:rPr>
          <w:b/>
          <w:bCs/>
        </w:rPr>
        <w:t xml:space="preserve">Skills Assessment</w:t>
      </w:r>
      <w:r>
        <w:t xml:space="preserve">: Self-reported measures subject to overconfidence bias (validated for only 10% subsample)</w:t>
      </w:r>
      <w:r>
        <w:t xml:space="preserve"> </w:t>
      </w:r>
      <w:r>
        <w:t xml:space="preserve">-</w:t>
      </w:r>
      <w:r>
        <w:t xml:space="preserve"> </w:t>
      </w:r>
      <w:r>
        <w:rPr>
          <w:b/>
          <w:bCs/>
        </w:rPr>
        <w:t xml:space="preserve">Earnings Reporting</w:t>
      </w:r>
      <w:r>
        <w:t xml:space="preserve">: Potential underreporting in informal sectors and tax avoidance</w:t>
      </w:r>
      <w:r>
        <w:t xml:space="preserve"> </w:t>
      </w:r>
      <w:r>
        <w:t xml:space="preserve">-</w:t>
      </w:r>
      <w:r>
        <w:t xml:space="preserve"> </w:t>
      </w:r>
      <w:r>
        <w:rPr>
          <w:b/>
          <w:bCs/>
        </w:rPr>
        <w:t xml:space="preserve">Institutional Metrics</w:t>
      </w:r>
      <w:r>
        <w:t xml:space="preserve">: University adaptation index based on leadership perceptions, not objective outcomes</w:t>
      </w:r>
    </w:p>
    <w:p>
      <w:pPr>
        <w:pStyle w:val="BodyText"/>
      </w:pPr>
      <w:r>
        <w:rPr>
          <w:b/>
          <w:bCs/>
        </w:rPr>
        <w:t xml:space="preserve">Temporal Limitations:</w:t>
      </w:r>
      <w:r>
        <w:t xml:space="preserve"> </w:t>
      </w:r>
      <w:r>
        <w:t xml:space="preserve">-</w:t>
      </w:r>
      <w:r>
        <w:t xml:space="preserve"> </w:t>
      </w:r>
      <w:r>
        <w:rPr>
          <w:b/>
          <w:bCs/>
        </w:rPr>
        <w:t xml:space="preserve">COVID-19 Effects</w:t>
      </w:r>
      <w:r>
        <w:t xml:space="preserve">: Pandemic disrupted normal labor market patterns during data collection</w:t>
      </w:r>
      <w:r>
        <w:t xml:space="preserve"> </w:t>
      </w:r>
      <w:r>
        <w:t xml:space="preserve">-</w:t>
      </w:r>
      <w:r>
        <w:t xml:space="preserve"> </w:t>
      </w:r>
      <w:r>
        <w:rPr>
          <w:b/>
          <w:bCs/>
        </w:rPr>
        <w:t xml:space="preserve">Technology Pace</w:t>
      </w:r>
      <w:r>
        <w:t xml:space="preserve">: Rapid technological change may make findings obsolete within 3-5 years</w:t>
      </w:r>
      <w:r>
        <w:t xml:space="preserve"> </w:t>
      </w:r>
      <w:r>
        <w:t xml:space="preserve">-</w:t>
      </w:r>
      <w:r>
        <w:t xml:space="preserve"> </w:t>
      </w:r>
      <w:r>
        <w:rPr>
          <w:b/>
          <w:bCs/>
        </w:rPr>
        <w:t xml:space="preserve">Policy Environment</w:t>
      </w:r>
      <w:r>
        <w:t xml:space="preserve">: Concurrent reforms create identification challenges</w:t>
      </w:r>
    </w:p>
    <w:p>
      <w:pPr>
        <w:pStyle w:val="BodyText"/>
      </w:pPr>
      <w:r>
        <w:rPr>
          <w:b/>
          <w:bCs/>
        </w:rPr>
        <w:t xml:space="preserve">6.1.2 External Validity Concerns</w:t>
      </w:r>
    </w:p>
    <w:p>
      <w:pPr>
        <w:pStyle w:val="BodyText"/>
      </w:pPr>
      <w:r>
        <w:rPr>
          <w:b/>
          <w:bCs/>
        </w:rPr>
        <w:t xml:space="preserve">Pakistan-Specific Context:</w:t>
      </w:r>
      <w:r>
        <w:t xml:space="preserve"> </w:t>
      </w:r>
      <w:r>
        <w:t xml:space="preserve">-</w:t>
      </w:r>
      <w:r>
        <w:t xml:space="preserve"> </w:t>
      </w:r>
      <w:r>
        <w:rPr>
          <w:b/>
          <w:bCs/>
        </w:rPr>
        <w:t xml:space="preserve">Institutional Framework</w:t>
      </w:r>
      <w:r>
        <w:t xml:space="preserve">: Centralized education governance may limit generalizability to federal systems</w:t>
      </w:r>
      <w:r>
        <w:t xml:space="preserve"> </w:t>
      </w:r>
      <w:r>
        <w:t xml:space="preserve">-</w:t>
      </w:r>
      <w:r>
        <w:t xml:space="preserve"> </w:t>
      </w:r>
      <w:r>
        <w:rPr>
          <w:b/>
          <w:bCs/>
        </w:rPr>
        <w:t xml:space="preserve">Economic Structure</w:t>
      </w:r>
      <w:r>
        <w:t xml:space="preserve">: Lower-middle-income economy findings may not apply to LDCs or middle-income countries</w:t>
      </w:r>
      <w:r>
        <w:t xml:space="preserve"> </w:t>
      </w:r>
      <w:r>
        <w:t xml:space="preserve">-</w:t>
      </w:r>
      <w:r>
        <w:t xml:space="preserve"> </w:t>
      </w:r>
      <w:r>
        <w:rPr>
          <w:b/>
          <w:bCs/>
        </w:rPr>
        <w:t xml:space="preserve">Cultural Factors</w:t>
      </w:r>
      <w:r>
        <w:t xml:space="preserve">: Family and social networks’ role in career decisions may be Pakistan-specific</w:t>
      </w:r>
    </w:p>
    <w:p>
      <w:pPr>
        <w:pStyle w:val="BodyText"/>
      </w:pPr>
      <w:r>
        <w:rPr>
          <w:b/>
          <w:bCs/>
        </w:rPr>
        <w:t xml:space="preserve">Sectoral Focus:</w:t>
      </w:r>
      <w:r>
        <w:t xml:space="preserve"> </w:t>
      </w:r>
      <w:r>
        <w:t xml:space="preserve">-</w:t>
      </w:r>
      <w:r>
        <w:t xml:space="preserve"> </w:t>
      </w:r>
      <w:r>
        <w:rPr>
          <w:b/>
          <w:bCs/>
        </w:rPr>
        <w:t xml:space="preserve">Digital Bias</w:t>
      </w:r>
      <w:r>
        <w:t xml:space="preserve">: Emphasis on digital skills may underestimate traditional sector adaptation needs</w:t>
      </w:r>
      <w:r>
        <w:t xml:space="preserve"> </w:t>
      </w:r>
      <w:r>
        <w:t xml:space="preserve">-</w:t>
      </w:r>
      <w:r>
        <w:t xml:space="preserve"> </w:t>
      </w:r>
      <w:r>
        <w:rPr>
          <w:b/>
          <w:bCs/>
        </w:rPr>
        <w:t xml:space="preserve">Formal Economy</w:t>
      </w:r>
      <w:r>
        <w:t xml:space="preserve">: Limited analysis of informal sector transitions (70% of Pakistan’s economy)</w:t>
      </w:r>
      <w:r>
        <w:t xml:space="preserve"> </w:t>
      </w:r>
      <w:r>
        <w:t xml:space="preserve">-</w:t>
      </w:r>
      <w:r>
        <w:t xml:space="preserve"> </w:t>
      </w:r>
      <w:r>
        <w:rPr>
          <w:b/>
          <w:bCs/>
        </w:rPr>
        <w:t xml:space="preserve">Geographic Variation</w:t>
      </w:r>
      <w:r>
        <w:t xml:space="preserve">: Regional differences in economic structure not fully captured</w:t>
      </w:r>
    </w:p>
    <w:bookmarkEnd w:id="52"/>
    <w:bookmarkStart w:id="53" w:name="robustness-checks-and-validation"/>
    <w:p>
      <w:pPr>
        <w:pStyle w:val="Heading3"/>
      </w:pPr>
      <w:r>
        <w:t xml:space="preserve">7.2 6.2 Robustness Checks and Validation</w:t>
      </w:r>
    </w:p>
    <w:p>
      <w:pPr>
        <w:pStyle w:val="FirstParagraph"/>
      </w:pPr>
      <w:r>
        <w:rPr>
          <w:b/>
          <w:bCs/>
        </w:rPr>
        <w:t xml:space="preserve">6.2.1 Alternative Specifications</w:t>
      </w:r>
    </w:p>
    <w:p>
      <w:pPr>
        <w:pStyle w:val="BodyText"/>
      </w:pPr>
      <w:r>
        <w:rPr>
          <w:b/>
          <w:bCs/>
        </w:rPr>
        <w:t xml:space="preserve">Skills Premium Models:</w:t>
      </w:r>
      <w:r>
        <w:t xml:space="preserve"> </w:t>
      </w:r>
      <w:r>
        <w:t xml:space="preserve">-</w:t>
      </w:r>
      <w:r>
        <w:t xml:space="preserve"> </w:t>
      </w:r>
      <w:r>
        <w:rPr>
          <w:b/>
          <w:bCs/>
        </w:rPr>
        <w:t xml:space="preserve">Alternative Functional Forms</w:t>
      </w:r>
      <w:r>
        <w:t xml:space="preserve">: Log-linear, semi-parametric, and quantile regression specifications yield consistent results (coefficients within 15% of main estimates)</w:t>
      </w:r>
      <w:r>
        <w:t xml:space="preserve"> </w:t>
      </w:r>
      <w:r>
        <w:t xml:space="preserve">-</w:t>
      </w:r>
      <w:r>
        <w:t xml:space="preserve"> </w:t>
      </w:r>
      <w:r>
        <w:rPr>
          <w:b/>
          <w:bCs/>
        </w:rPr>
        <w:t xml:space="preserve">Instrument Variable Analysis</w:t>
      </w:r>
      <w:r>
        <w:t xml:space="preserve">: Using distance to training centers as instrument for digital skills confirms causal interpretation</w:t>
      </w:r>
      <w:r>
        <w:t xml:space="preserve"> </w:t>
      </w:r>
      <w:r>
        <w:t xml:space="preserve">-</w:t>
      </w:r>
      <w:r>
        <w:t xml:space="preserve"> </w:t>
      </w:r>
      <w:r>
        <w:rPr>
          <w:b/>
          <w:bCs/>
        </w:rPr>
        <w:t xml:space="preserve">Sample Restrictions</w:t>
      </w:r>
      <w:r>
        <w:t xml:space="preserve">: Results robust to excluding outliers, urban-only samples, and different education levels</w:t>
      </w:r>
    </w:p>
    <w:p>
      <w:pPr>
        <w:pStyle w:val="BodyText"/>
      </w:pPr>
      <w:r>
        <w:rPr>
          <w:b/>
          <w:bCs/>
        </w:rPr>
        <w:t xml:space="preserve">Career Counseling Analysis:</w:t>
      </w:r>
      <w:r>
        <w:t xml:space="preserve"> </w:t>
      </w:r>
      <w:r>
        <w:t xml:space="preserve">-</w:t>
      </w:r>
      <w:r>
        <w:t xml:space="preserve"> </w:t>
      </w:r>
      <w:r>
        <w:rPr>
          <w:b/>
          <w:bCs/>
        </w:rPr>
        <w:t xml:space="preserve">Bandwidth Sensitivity</w:t>
      </w:r>
      <w:r>
        <w:t xml:space="preserve">: Results stable across 50-150% of optimal bandwidth</w:t>
      </w:r>
      <w:r>
        <w:t xml:space="preserve"> </w:t>
      </w:r>
      <w:r>
        <w:t xml:space="preserve">-</w:t>
      </w:r>
      <w:r>
        <w:t xml:space="preserve"> </w:t>
      </w:r>
      <w:r>
        <w:rPr>
          <w:b/>
          <w:bCs/>
        </w:rPr>
        <w:t xml:space="preserve">Placebo Tests</w:t>
      </w:r>
      <w:r>
        <w:t xml:space="preserve">: No effects detected at false discontinuity points</w:t>
      </w:r>
      <w:r>
        <w:t xml:space="preserve"> </w:t>
      </w:r>
      <w:r>
        <w:t xml:space="preserve">-</w:t>
      </w:r>
      <w:r>
        <w:t xml:space="preserve"> </w:t>
      </w:r>
      <w:r>
        <w:rPr>
          <w:b/>
          <w:bCs/>
        </w:rPr>
        <w:t xml:space="preserve">Alternative Treatment Definitions</w:t>
      </w:r>
      <w:r>
        <w:t xml:space="preserve">: Different counseling intensity measures yield similar magnitudes</w:t>
      </w:r>
    </w:p>
    <w:p>
      <w:pPr>
        <w:pStyle w:val="BodyText"/>
      </w:pPr>
      <w:r>
        <w:rPr>
          <w:b/>
          <w:bCs/>
        </w:rPr>
        <w:t xml:space="preserve">6.2.2 External Validation</w:t>
      </w:r>
    </w:p>
    <w:p>
      <w:pPr>
        <w:pStyle w:val="BodyText"/>
      </w:pPr>
      <w:r>
        <w:rPr>
          <w:b/>
          <w:bCs/>
        </w:rPr>
        <w:t xml:space="preserve">Comparison with National Data:</w:t>
      </w:r>
      <w:r>
        <w:t xml:space="preserve"> </w:t>
      </w:r>
      <w:r>
        <w:t xml:space="preserve">-</w:t>
      </w:r>
      <w:r>
        <w:t xml:space="preserve"> </w:t>
      </w:r>
      <w:r>
        <w:rPr>
          <w:b/>
          <w:bCs/>
        </w:rPr>
        <w:t xml:space="preserve">Employment Rates</w:t>
      </w:r>
      <w:r>
        <w:t xml:space="preserve">: Our sample shows 2.3 percentage points higher employment than national LFS data (within sampling error)</w:t>
      </w:r>
      <w:r>
        <w:t xml:space="preserve"> </w:t>
      </w:r>
      <w:r>
        <w:t xml:space="preserve">-</w:t>
      </w:r>
      <w:r>
        <w:t xml:space="preserve"> </w:t>
      </w:r>
      <w:r>
        <w:rPr>
          <w:b/>
          <w:bCs/>
        </w:rPr>
        <w:t xml:space="preserve">Wage Distributions</w:t>
      </w:r>
      <w:r>
        <w:t xml:space="preserve">: Earnings patterns consistent with Pakistan Bureau of Statistics wage surveys</w:t>
      </w:r>
      <w:r>
        <w:t xml:space="preserve"> </w:t>
      </w:r>
      <w:r>
        <w:t xml:space="preserve">-</w:t>
      </w:r>
      <w:r>
        <w:t xml:space="preserve"> </w:t>
      </w:r>
      <w:r>
        <w:rPr>
          <w:b/>
          <w:bCs/>
        </w:rPr>
        <w:t xml:space="preserve">Skills Assessments</w:t>
      </w:r>
      <w:r>
        <w:t xml:space="preserve">: Subset validation against standardized tests shows 78% accuracy for self-reported measures</w:t>
      </w:r>
    </w:p>
    <w:p>
      <w:pPr>
        <w:pStyle w:val="BodyText"/>
      </w:pPr>
      <w:r>
        <w:rPr>
          <w:b/>
          <w:bCs/>
        </w:rPr>
        <w:t xml:space="preserve">International Benchmarking:</w:t>
      </w:r>
      <w:r>
        <w:t xml:space="preserve"> </w:t>
      </w:r>
      <w:r>
        <w:t xml:space="preserve">-</w:t>
      </w:r>
      <w:r>
        <w:t xml:space="preserve"> </w:t>
      </w:r>
      <w:r>
        <w:rPr>
          <w:b/>
          <w:bCs/>
        </w:rPr>
        <w:t xml:space="preserve">Similar Economy Comparison</w:t>
      </w:r>
      <w:r>
        <w:t xml:space="preserve">: Results align with studies from Bangladesh (Rahman et al., 2022) and India (Sharma &amp; Patel, 2021)</w:t>
      </w:r>
      <w:r>
        <w:t xml:space="preserve"> </w:t>
      </w:r>
      <w:r>
        <w:t xml:space="preserve">-</w:t>
      </w:r>
      <w:r>
        <w:t xml:space="preserve"> </w:t>
      </w:r>
      <w:r>
        <w:rPr>
          <w:b/>
          <w:bCs/>
        </w:rPr>
        <w:t xml:space="preserve">Skills Premium Magnitudes</w:t>
      </w:r>
      <w:r>
        <w:t xml:space="preserve">: Our digital skills premium (24.7%) consistent with meta-analysis range (18-32%) for developing countries</w:t>
      </w:r>
    </w:p>
    <w:bookmarkEnd w:id="53"/>
    <w:bookmarkStart w:id="54" w:name="sensitivity-analysis"/>
    <w:p>
      <w:pPr>
        <w:pStyle w:val="Heading3"/>
      </w:pPr>
      <w:r>
        <w:t xml:space="preserve">7.3 6.3 Sensitivity Analysis</w:t>
      </w:r>
    </w:p>
    <w:p>
      <w:pPr>
        <w:pStyle w:val="FirstParagraph"/>
      </w:pPr>
      <w:r>
        <w:rPr>
          <w:b/>
          <w:bCs/>
        </w:rPr>
        <w:t xml:space="preserve">6.3.1 Key Parameter Variations</w:t>
      </w:r>
    </w:p>
    <w:p>
      <w:pPr>
        <w:pStyle w:val="BodyText"/>
      </w:pPr>
      <w:r>
        <w:rPr>
          <w:b/>
          <w:bCs/>
        </w:rPr>
        <w:t xml:space="preserve">Policy Impact Assumptions:</w:t>
      </w:r>
      <w:r>
        <w:t xml:space="preserve"> </w:t>
      </w:r>
      <w:r>
        <w:t xml:space="preserve">-</w:t>
      </w:r>
      <w:r>
        <w:t xml:space="preserve"> </w:t>
      </w:r>
      <w:r>
        <w:rPr>
          <w:b/>
          <w:bCs/>
        </w:rPr>
        <w:t xml:space="preserve">Career Counseling Effects</w:t>
      </w:r>
      <w:r>
        <w:t xml:space="preserve">: Varying treatment effect from 12-25% shows NPV range of $1.7-2.6 billion</w:t>
      </w:r>
      <w:r>
        <w:t xml:space="preserve"> </w:t>
      </w:r>
      <w:r>
        <w:t xml:space="preserve">-</w:t>
      </w:r>
      <w:r>
        <w:t xml:space="preserve"> </w:t>
      </w:r>
      <w:r>
        <w:rPr>
          <w:b/>
          <w:bCs/>
        </w:rPr>
        <w:t xml:space="preserve">Skills Training Effectiveness</w:t>
      </w:r>
      <w:r>
        <w:t xml:space="preserve">: 20-50% variation in digital skills impact changes BCR from 2.8:1 to 4.3:1</w:t>
      </w:r>
      <w:r>
        <w:t xml:space="preserve"> </w:t>
      </w:r>
      <w:r>
        <w:t xml:space="preserve">-</w:t>
      </w:r>
      <w:r>
        <w:t xml:space="preserve"> </w:t>
      </w:r>
      <w:r>
        <w:rPr>
          <w:b/>
          <w:bCs/>
        </w:rPr>
        <w:t xml:space="preserve">Implementation Speed</w:t>
      </w:r>
      <w:r>
        <w:t xml:space="preserve">: Faster rollout (3 vs. 5 years) increases NPV by 18%</w:t>
      </w:r>
    </w:p>
    <w:p>
      <w:pPr>
        <w:pStyle w:val="BodyText"/>
      </w:pPr>
      <w:r>
        <w:rPr>
          <w:b/>
          <w:bCs/>
        </w:rPr>
        <w:t xml:space="preserve">Economic Assumptions:</w:t>
      </w:r>
      <w:r>
        <w:t xml:space="preserve"> </w:t>
      </w:r>
      <w:r>
        <w:t xml:space="preserve">-</w:t>
      </w:r>
      <w:r>
        <w:t xml:space="preserve"> </w:t>
      </w:r>
      <w:r>
        <w:rPr>
          <w:b/>
          <w:bCs/>
        </w:rPr>
        <w:t xml:space="preserve">Discount Rates</w:t>
      </w:r>
      <w:r>
        <w:t xml:space="preserve">: 2-5% range affects NPV by ±$400 million but maintains positive returns</w:t>
      </w:r>
      <w:r>
        <w:t xml:space="preserve"> </w:t>
      </w:r>
      <w:r>
        <w:t xml:space="preserve">-</w:t>
      </w:r>
      <w:r>
        <w:t xml:space="preserve"> </w:t>
      </w:r>
      <w:r>
        <w:rPr>
          <w:b/>
          <w:bCs/>
        </w:rPr>
        <w:t xml:space="preserve">Technology Adoption</w:t>
      </w:r>
      <w:r>
        <w:t xml:space="preserve">: Faster automation increases reform urgency but doesn’t change direction</w:t>
      </w:r>
      <w:r>
        <w:t xml:space="preserve"> </w:t>
      </w:r>
      <w:r>
        <w:t xml:space="preserve">-</w:t>
      </w:r>
      <w:r>
        <w:t xml:space="preserve"> </w:t>
      </w:r>
      <w:r>
        <w:rPr>
          <w:b/>
          <w:bCs/>
        </w:rPr>
        <w:t xml:space="preserve">GDP Growth</w:t>
      </w:r>
      <w:r>
        <w:t xml:space="preserve">: Base case assumes 4% growth; 2-6% range affects absolute magnitudes, not relative rankings</w:t>
      </w:r>
    </w:p>
    <w:p>
      <w:pPr>
        <w:pStyle w:val="BodyText"/>
      </w:pPr>
      <w:r>
        <w:rPr>
          <w:b/>
          <w:bCs/>
        </w:rPr>
        <w:t xml:space="preserve">6.3.2 Scenario Stress Testing</w:t>
      </w:r>
    </w:p>
    <w:p>
      <w:pPr>
        <w:pStyle w:val="BodyText"/>
      </w:pPr>
      <w:r>
        <w:rPr>
          <w:b/>
          <w:bCs/>
        </w:rPr>
        <w:t xml:space="preserve">Pessimistic Scenarios:</w:t>
      </w:r>
      <w:r>
        <w:t xml:space="preserve"> </w:t>
      </w:r>
      <w:r>
        <w:t xml:space="preserve">-</w:t>
      </w:r>
      <w:r>
        <w:t xml:space="preserve"> </w:t>
      </w:r>
      <w:r>
        <w:rPr>
          <w:b/>
          <w:bCs/>
        </w:rPr>
        <w:t xml:space="preserve">Low Industry Participation</w:t>
      </w:r>
      <w:r>
        <w:t xml:space="preserve">: 30% vs. projected 70% participation reduces benefits by 35%</w:t>
      </w:r>
      <w:r>
        <w:t xml:space="preserve"> </w:t>
      </w:r>
      <w:r>
        <w:t xml:space="preserve">-</w:t>
      </w:r>
      <w:r>
        <w:t xml:space="preserve"> </w:t>
      </w:r>
      <w:r>
        <w:rPr>
          <w:b/>
          <w:bCs/>
        </w:rPr>
        <w:t xml:space="preserve">Implementation Delays</w:t>
      </w:r>
      <w:r>
        <w:t xml:space="preserve">: 3-year delay reduces 10-year NPV by $780 million</w:t>
      </w:r>
      <w:r>
        <w:t xml:space="preserve"> </w:t>
      </w:r>
      <w:r>
        <w:t xml:space="preserve">-</w:t>
      </w:r>
      <w:r>
        <w:t xml:space="preserve"> </w:t>
      </w:r>
      <w:r>
        <w:rPr>
          <w:b/>
          <w:bCs/>
        </w:rPr>
        <w:t xml:space="preserve">Political Instability</w:t>
      </w:r>
      <w:r>
        <w:t xml:space="preserve">: Policy reversals could eliminate 60% of projected gains</w:t>
      </w:r>
    </w:p>
    <w:p>
      <w:pPr>
        <w:pStyle w:val="BodyText"/>
      </w:pPr>
      <w:r>
        <w:rPr>
          <w:b/>
          <w:bCs/>
        </w:rPr>
        <w:t xml:space="preserve">Optimistic Scenarios:</w:t>
      </w:r>
      <w:r>
        <w:t xml:space="preserve"> </w:t>
      </w:r>
      <w:r>
        <w:t xml:space="preserve">-</w:t>
      </w:r>
      <w:r>
        <w:t xml:space="preserve"> </w:t>
      </w:r>
      <w:r>
        <w:rPr>
          <w:b/>
          <w:bCs/>
        </w:rPr>
        <w:t xml:space="preserve">Higher Skills Premium</w:t>
      </w:r>
      <w:r>
        <w:t xml:space="preserve">: International integration could increase returns by 40%</w:t>
      </w:r>
      <w:r>
        <w:t xml:space="preserve"> </w:t>
      </w:r>
      <w:r>
        <w:t xml:space="preserve">-</w:t>
      </w:r>
      <w:r>
        <w:t xml:space="preserve"> </w:t>
      </w:r>
      <w:r>
        <w:rPr>
          <w:b/>
          <w:bCs/>
        </w:rPr>
        <w:t xml:space="preserve">Spillover Effects</w:t>
      </w:r>
      <w:r>
        <w:t xml:space="preserve">: Regional demonstration effects could multiply benefits by 1.5x</w:t>
      </w:r>
      <w:r>
        <w:t xml:space="preserve"> </w:t>
      </w:r>
      <w:r>
        <w:t xml:space="preserve">-</w:t>
      </w:r>
      <w:r>
        <w:t xml:space="preserve"> </w:t>
      </w:r>
      <w:r>
        <w:rPr>
          <w:b/>
          <w:bCs/>
        </w:rPr>
        <w:t xml:space="preserve">Technology Leapfrogging</w:t>
      </w:r>
      <w:r>
        <w:t xml:space="preserve">: Faster digital adoption could accelerate timeline by 2 years</w:t>
      </w:r>
    </w:p>
    <w:p>
      <w:r>
        <w:pict>
          <v:rect style="width:0;height:1.5pt" o:hralign="center" o:hrstd="t" o:hr="t"/>
        </w:pict>
      </w:r>
    </w:p>
    <w:bookmarkEnd w:id="54"/>
    <w:bookmarkEnd w:id="55"/>
    <w:bookmarkStart w:id="59" w:name="future-research-agenda"/>
    <w:p>
      <w:pPr>
        <w:pStyle w:val="Heading2"/>
      </w:pPr>
      <w:r>
        <w:t xml:space="preserve">8 7. Future Research Agenda</w:t>
      </w:r>
    </w:p>
    <w:bookmarkStart w:id="56" w:name="immediate-research-priorities-1-2-years"/>
    <w:p>
      <w:pPr>
        <w:pStyle w:val="Heading3"/>
      </w:pPr>
      <w:r>
        <w:t xml:space="preserve">8.1 7.1 Immediate Research Priorities (1-2 years)</w:t>
      </w:r>
    </w:p>
    <w:p>
      <w:pPr>
        <w:pStyle w:val="FirstParagraph"/>
      </w:pPr>
      <w:r>
        <w:rPr>
          <w:b/>
          <w:bCs/>
        </w:rPr>
        <w:t xml:space="preserve">7.1.1 Longitudinal Graduate Tracking Study</w:t>
      </w:r>
    </w:p>
    <w:p>
      <w:pPr>
        <w:pStyle w:val="BodyText"/>
      </w:pPr>
      <w:r>
        <w:rPr>
          <w:b/>
          <w:bCs/>
        </w:rPr>
        <w:t xml:space="preserve">Research Design:</w:t>
      </w:r>
      <w:r>
        <w:t xml:space="preserve"> </w:t>
      </w:r>
      <w:r>
        <w:t xml:space="preserve">-</w:t>
      </w:r>
      <w:r>
        <w:t xml:space="preserve"> </w:t>
      </w:r>
      <w:r>
        <w:rPr>
          <w:b/>
          <w:bCs/>
        </w:rPr>
        <w:t xml:space="preserve">Sample</w:t>
      </w:r>
      <w:r>
        <w:t xml:space="preserve">: 5,000 graduates across intervention and control groups</w:t>
      </w:r>
      <w:r>
        <w:t xml:space="preserve"> </w:t>
      </w:r>
      <w:r>
        <w:t xml:space="preserve">-</w:t>
      </w:r>
      <w:r>
        <w:t xml:space="preserve"> </w:t>
      </w:r>
      <w:r>
        <w:rPr>
          <w:b/>
          <w:bCs/>
        </w:rPr>
        <w:t xml:space="preserve">Duration</w:t>
      </w:r>
      <w:r>
        <w:t xml:space="preserve">: 5-year follow-up with annual surveys</w:t>
      </w:r>
      <w:r>
        <w:t xml:space="preserve"> </w:t>
      </w:r>
      <w:r>
        <w:t xml:space="preserve">-</w:t>
      </w:r>
      <w:r>
        <w:t xml:space="preserve"> </w:t>
      </w:r>
      <w:r>
        <w:rPr>
          <w:b/>
          <w:bCs/>
        </w:rPr>
        <w:t xml:space="preserve">Focus</w:t>
      </w:r>
      <w:r>
        <w:t xml:space="preserve">: Career trajectories, skill development, employer satisfaction</w:t>
      </w:r>
      <w:r>
        <w:t xml:space="preserve"> </w:t>
      </w:r>
      <w:r>
        <w:t xml:space="preserve">-</w:t>
      </w:r>
      <w:r>
        <w:t xml:space="preserve"> </w:t>
      </w:r>
      <w:r>
        <w:rPr>
          <w:b/>
          <w:bCs/>
        </w:rPr>
        <w:t xml:space="preserve">Innovation</w:t>
      </w:r>
      <w:r>
        <w:t xml:space="preserve">: Mobile app-based data collection for real-time labor market insights</w:t>
      </w:r>
    </w:p>
    <w:p>
      <w:pPr>
        <w:pStyle w:val="BodyText"/>
      </w:pPr>
      <w:r>
        <w:rPr>
          <w:b/>
          <w:bCs/>
        </w:rPr>
        <w:t xml:space="preserve">Key Research Questions:</w:t>
      </w:r>
      <w:r>
        <w:t xml:space="preserve"> </w:t>
      </w:r>
      <w:r>
        <w:t xml:space="preserve">1. How do early career interventions affect long-term earning trajectories?</w:t>
      </w:r>
      <w:r>
        <w:t xml:space="preserve"> </w:t>
      </w:r>
      <w:r>
        <w:t xml:space="preserve">2. What role do peer networks play in career advancement?</w:t>
      </w:r>
      <w:r>
        <w:t xml:space="preserve"> </w:t>
      </w:r>
      <w:r>
        <w:t xml:space="preserve">3. How do skills depreciate and require updating over time?</w:t>
      </w:r>
    </w:p>
    <w:p>
      <w:pPr>
        <w:pStyle w:val="BodyText"/>
      </w:pPr>
      <w:r>
        <w:rPr>
          <w:b/>
          <w:bCs/>
        </w:rPr>
        <w:t xml:space="preserve">Expected Contributions:</w:t>
      </w:r>
      <w:r>
        <w:t xml:space="preserve"> </w:t>
      </w:r>
      <w:r>
        <w:t xml:space="preserve">- Causal identification of long-term intervention effects</w:t>
      </w:r>
      <w:r>
        <w:t xml:space="preserve"> </w:t>
      </w:r>
      <w:r>
        <w:t xml:space="preserve">- Understanding of optimal intervention timing</w:t>
      </w:r>
      <w:r>
        <w:t xml:space="preserve"> </w:t>
      </w:r>
      <w:r>
        <w:t xml:space="preserve">- Evidence on skills complementarity and substitutability</w:t>
      </w:r>
    </w:p>
    <w:p>
      <w:pPr>
        <w:pStyle w:val="BodyText"/>
      </w:pPr>
      <w:r>
        <w:rPr>
          <w:b/>
          <w:bCs/>
        </w:rPr>
        <w:t xml:space="preserve">7.1.2 Employer Demand Analysis</w:t>
      </w:r>
    </w:p>
    <w:p>
      <w:pPr>
        <w:pStyle w:val="BodyText"/>
      </w:pPr>
      <w:r>
        <w:rPr>
          <w:b/>
          <w:bCs/>
        </w:rPr>
        <w:t xml:space="preserve">Methodology:</w:t>
      </w:r>
      <w:r>
        <w:t xml:space="preserve"> </w:t>
      </w:r>
      <w:r>
        <w:t xml:space="preserve">-</w:t>
      </w:r>
      <w:r>
        <w:t xml:space="preserve"> </w:t>
      </w:r>
      <w:r>
        <w:rPr>
          <w:b/>
          <w:bCs/>
        </w:rPr>
        <w:t xml:space="preserve">Survey Design</w:t>
      </w:r>
      <w:r>
        <w:t xml:space="preserve">: Quarterly employer surveys across 12 major industries</w:t>
      </w:r>
      <w:r>
        <w:t xml:space="preserve"> </w:t>
      </w:r>
      <w:r>
        <w:t xml:space="preserve">-</w:t>
      </w:r>
      <w:r>
        <w:t xml:space="preserve"> </w:t>
      </w:r>
      <w:r>
        <w:rPr>
          <w:b/>
          <w:bCs/>
        </w:rPr>
        <w:t xml:space="preserve">Experimental Component</w:t>
      </w:r>
      <w:r>
        <w:t xml:space="preserve">: Randomized resume audits to test skills vs. credentials</w:t>
      </w:r>
      <w:r>
        <w:t xml:space="preserve"> </w:t>
      </w:r>
      <w:r>
        <w:t xml:space="preserve">-</w:t>
      </w:r>
      <w:r>
        <w:t xml:space="preserve"> </w:t>
      </w:r>
      <w:r>
        <w:rPr>
          <w:b/>
          <w:bCs/>
        </w:rPr>
        <w:t xml:space="preserve">Technology Integration</w:t>
      </w:r>
      <w:r>
        <w:t xml:space="preserve">: AI analysis of job postings for skills demand trends</w:t>
      </w:r>
    </w:p>
    <w:p>
      <w:pPr>
        <w:pStyle w:val="BodyText"/>
      </w:pPr>
      <w:r>
        <w:rPr>
          <w:b/>
          <w:bCs/>
        </w:rPr>
        <w:t xml:space="preserve">Research Focus:</w:t>
      </w:r>
      <w:r>
        <w:t xml:space="preserve"> </w:t>
      </w:r>
      <w:r>
        <w:t xml:space="preserve">1.</w:t>
      </w:r>
      <w:r>
        <w:t xml:space="preserve"> </w:t>
      </w:r>
      <w:r>
        <w:rPr>
          <w:b/>
          <w:bCs/>
        </w:rPr>
        <w:t xml:space="preserve">Skills Forecasting</w:t>
      </w:r>
      <w:r>
        <w:t xml:space="preserve">: Predictive models for future labor demand</w:t>
      </w:r>
      <w:r>
        <w:t xml:space="preserve"> </w:t>
      </w:r>
      <w:r>
        <w:t xml:space="preserve">2.</w:t>
      </w:r>
      <w:r>
        <w:t xml:space="preserve"> </w:t>
      </w:r>
      <w:r>
        <w:rPr>
          <w:b/>
          <w:bCs/>
        </w:rPr>
        <w:t xml:space="preserve">Regional Variation</w:t>
      </w:r>
      <w:r>
        <w:t xml:space="preserve">: Geographic differences in skills requirements</w:t>
      </w:r>
      <w:r>
        <w:t xml:space="preserve"> </w:t>
      </w:r>
      <w:r>
        <w:t xml:space="preserve">3.</w:t>
      </w:r>
      <w:r>
        <w:t xml:space="preserve"> </w:t>
      </w:r>
      <w:r>
        <w:rPr>
          <w:b/>
          <w:bCs/>
        </w:rPr>
        <w:t xml:space="preserve">Technology Impact</w:t>
      </w:r>
      <w:r>
        <w:t xml:space="preserve">: How automation changes skill complementarity</w:t>
      </w:r>
    </w:p>
    <w:bookmarkEnd w:id="56"/>
    <w:bookmarkStart w:id="57" w:name="Xb28cfc448b6b7edf37985397a11df8caf417c65"/>
    <w:p>
      <w:pPr>
        <w:pStyle w:val="Heading3"/>
      </w:pPr>
      <w:r>
        <w:t xml:space="preserve">8.2 7.2 Medium-Term Research Directions (3-5 years)</w:t>
      </w:r>
    </w:p>
    <w:p>
      <w:pPr>
        <w:pStyle w:val="FirstParagraph"/>
      </w:pPr>
      <w:r>
        <w:rPr>
          <w:b/>
          <w:bCs/>
        </w:rPr>
        <w:t xml:space="preserve">7.2.1 International Comparative Studies</w:t>
      </w:r>
    </w:p>
    <w:p>
      <w:pPr>
        <w:pStyle w:val="BodyText"/>
      </w:pPr>
      <w:r>
        <w:rPr>
          <w:b/>
          <w:bCs/>
        </w:rPr>
        <w:t xml:space="preserve">Cross-Country Analysis Framework:</w:t>
      </w:r>
      <w:r>
        <w:t xml:space="preserve"> </w:t>
      </w:r>
      <w:r>
        <w:t xml:space="preserve">-</w:t>
      </w:r>
      <w:r>
        <w:t xml:space="preserve"> </w:t>
      </w:r>
      <w:r>
        <w:rPr>
          <w:b/>
          <w:bCs/>
        </w:rPr>
        <w:t xml:space="preserve">Sample Countries</w:t>
      </w:r>
      <w:r>
        <w:t xml:space="preserve">: Bangladesh, Sri Lanka, Kenya, Ghana (similar development levels)</w:t>
      </w:r>
      <w:r>
        <w:t xml:space="preserve"> </w:t>
      </w:r>
      <w:r>
        <w:t xml:space="preserve">-</w:t>
      </w:r>
      <w:r>
        <w:t xml:space="preserve"> </w:t>
      </w:r>
      <w:r>
        <w:rPr>
          <w:b/>
          <w:bCs/>
        </w:rPr>
        <w:t xml:space="preserve">Research Design</w:t>
      </w:r>
      <w:r>
        <w:t xml:space="preserve">: Difference-in-differences using policy variation across countries</w:t>
      </w:r>
      <w:r>
        <w:t xml:space="preserve"> </w:t>
      </w:r>
      <w:r>
        <w:t xml:space="preserve">-</w:t>
      </w:r>
      <w:r>
        <w:t xml:space="preserve"> </w:t>
      </w:r>
      <w:r>
        <w:rPr>
          <w:b/>
          <w:bCs/>
        </w:rPr>
        <w:t xml:space="preserve">Focus</w:t>
      </w:r>
      <w:r>
        <w:t xml:space="preserve">: Policy transfer mechanisms and institutional adaptation</w:t>
      </w:r>
    </w:p>
    <w:p>
      <w:pPr>
        <w:pStyle w:val="BodyText"/>
      </w:pPr>
      <w:r>
        <w:rPr>
          <w:b/>
          <w:bCs/>
        </w:rPr>
        <w:t xml:space="preserve">Key Questions:</w:t>
      </w:r>
      <w:r>
        <w:t xml:space="preserve"> </w:t>
      </w:r>
      <w:r>
        <w:t xml:space="preserve">1. Which institutional factors predict successful education adaptation?</w:t>
      </w:r>
      <w:r>
        <w:t xml:space="preserve"> </w:t>
      </w:r>
      <w:r>
        <w:t xml:space="preserve">2. How do cultural contexts affect skills development strategies?</w:t>
      </w:r>
      <w:r>
        <w:t xml:space="preserve"> </w:t>
      </w:r>
      <w:r>
        <w:t xml:space="preserve">3. What role do international organizations play in policy diffusion?</w:t>
      </w:r>
    </w:p>
    <w:p>
      <w:pPr>
        <w:pStyle w:val="BodyText"/>
      </w:pPr>
      <w:r>
        <w:rPr>
          <w:b/>
          <w:bCs/>
        </w:rPr>
        <w:t xml:space="preserve">7.2.2 Technology Adoption and Skills Evolution</w:t>
      </w:r>
    </w:p>
    <w:p>
      <w:pPr>
        <w:pStyle w:val="BodyText"/>
      </w:pPr>
      <w:r>
        <w:rPr>
          <w:b/>
          <w:bCs/>
        </w:rPr>
        <w:t xml:space="preserve">Research Framework:</w:t>
      </w:r>
      <w:r>
        <w:t xml:space="preserve"> </w:t>
      </w:r>
      <w:r>
        <w:t xml:space="preserve">-</w:t>
      </w:r>
      <w:r>
        <w:t xml:space="preserve"> </w:t>
      </w:r>
      <w:r>
        <w:rPr>
          <w:b/>
          <w:bCs/>
        </w:rPr>
        <w:t xml:space="preserve">Firm-Level Analysis</w:t>
      </w:r>
      <w:r>
        <w:t xml:space="preserve">: How technology adoption affects skills demand within firms</w:t>
      </w:r>
      <w:r>
        <w:t xml:space="preserve"> </w:t>
      </w:r>
      <w:r>
        <w:t xml:space="preserve">-</w:t>
      </w:r>
      <w:r>
        <w:t xml:space="preserve"> </w:t>
      </w:r>
      <w:r>
        <w:rPr>
          <w:b/>
          <w:bCs/>
        </w:rPr>
        <w:t xml:space="preserve">Worker Transitions</w:t>
      </w:r>
      <w:r>
        <w:t xml:space="preserve">: Panel data on workers displaced by automation</w:t>
      </w:r>
      <w:r>
        <w:t xml:space="preserve"> </w:t>
      </w:r>
      <w:r>
        <w:t xml:space="preserve">-</w:t>
      </w:r>
      <w:r>
        <w:t xml:space="preserve"> </w:t>
      </w:r>
      <w:r>
        <w:rPr>
          <w:b/>
          <w:bCs/>
        </w:rPr>
        <w:t xml:space="preserve">Innovation Dynamics</w:t>
      </w:r>
      <w:r>
        <w:t xml:space="preserve">: Relationship between skills supply and technological innovation</w:t>
      </w:r>
    </w:p>
    <w:bookmarkEnd w:id="57"/>
    <w:bookmarkStart w:id="58" w:name="long-term-research-vision-5-10-years"/>
    <w:p>
      <w:pPr>
        <w:pStyle w:val="Heading3"/>
      </w:pPr>
      <w:r>
        <w:t xml:space="preserve">8.3 7.3 Long-Term Research Vision (5-10 years)</w:t>
      </w:r>
    </w:p>
    <w:p>
      <w:pPr>
        <w:pStyle w:val="FirstParagraph"/>
      </w:pPr>
      <w:r>
        <w:rPr>
          <w:b/>
          <w:bCs/>
        </w:rPr>
        <w:t xml:space="preserve">7.3.1 Development Economics Integration</w:t>
      </w:r>
    </w:p>
    <w:p>
      <w:pPr>
        <w:pStyle w:val="BodyText"/>
      </w:pPr>
      <w:r>
        <w:rPr>
          <w:b/>
          <w:bCs/>
        </w:rPr>
        <w:t xml:space="preserve">Theoretical Contributions:</w:t>
      </w:r>
      <w:r>
        <w:t xml:space="preserve"> </w:t>
      </w:r>
      <w:r>
        <w:t xml:space="preserve">-</w:t>
      </w:r>
      <w:r>
        <w:t xml:space="preserve"> </w:t>
      </w:r>
      <w:r>
        <w:rPr>
          <w:b/>
          <w:bCs/>
        </w:rPr>
        <w:t xml:space="preserve">Human Capital Models</w:t>
      </w:r>
      <w:r>
        <w:t xml:space="preserve">: Extensions incorporating institutional frictions and network effects</w:t>
      </w:r>
      <w:r>
        <w:t xml:space="preserve"> </w:t>
      </w:r>
      <w:r>
        <w:t xml:space="preserve">-</w:t>
      </w:r>
      <w:r>
        <w:t xml:space="preserve"> </w:t>
      </w:r>
      <w:r>
        <w:rPr>
          <w:b/>
          <w:bCs/>
        </w:rPr>
        <w:t xml:space="preserve">Growth Theory</w:t>
      </w:r>
      <w:r>
        <w:t xml:space="preserve">: Skills-biased technological change in dual economy contexts</w:t>
      </w:r>
      <w:r>
        <w:t xml:space="preserve"> </w:t>
      </w:r>
      <w:r>
        <w:t xml:space="preserve">-</w:t>
      </w:r>
      <w:r>
        <w:t xml:space="preserve"> </w:t>
      </w:r>
      <w:r>
        <w:rPr>
          <w:b/>
          <w:bCs/>
        </w:rPr>
        <w:t xml:space="preserve">Labor Economics</w:t>
      </w:r>
      <w:r>
        <w:t xml:space="preserve">: Task-based models for developing country labor markets</w:t>
      </w:r>
    </w:p>
    <w:p>
      <w:pPr>
        <w:pStyle w:val="BodyText"/>
      </w:pPr>
      <w:r>
        <w:rPr>
          <w:b/>
          <w:bCs/>
        </w:rPr>
        <w:t xml:space="preserve">7.3.2 Policy Science Applications</w:t>
      </w:r>
    </w:p>
    <w:p>
      <w:pPr>
        <w:pStyle w:val="BodyText"/>
      </w:pPr>
      <w:r>
        <w:rPr>
          <w:b/>
          <w:bCs/>
        </w:rPr>
        <w:t xml:space="preserve">Implementation Research:</w:t>
      </w:r>
      <w:r>
        <w:t xml:space="preserve"> </w:t>
      </w:r>
      <w:r>
        <w:t xml:space="preserve">-</w:t>
      </w:r>
      <w:r>
        <w:t xml:space="preserve"> </w:t>
      </w:r>
      <w:r>
        <w:rPr>
          <w:b/>
          <w:bCs/>
        </w:rPr>
        <w:t xml:space="preserve">Behavioral Economics</w:t>
      </w:r>
      <w:r>
        <w:t xml:space="preserve">: How cognitive biases affect educational choices</w:t>
      </w:r>
      <w:r>
        <w:t xml:space="preserve"> </w:t>
      </w:r>
      <w:r>
        <w:t xml:space="preserve">-</w:t>
      </w:r>
      <w:r>
        <w:t xml:space="preserve"> </w:t>
      </w:r>
      <w:r>
        <w:rPr>
          <w:b/>
          <w:bCs/>
        </w:rPr>
        <w:t xml:space="preserve">Political Economy</w:t>
      </w:r>
      <w:r>
        <w:t xml:space="preserve">: Sustainability of education reforms across political cycles</w:t>
      </w:r>
      <w:r>
        <w:t xml:space="preserve"> </w:t>
      </w:r>
      <w:r>
        <w:t xml:space="preserve">-</w:t>
      </w:r>
      <w:r>
        <w:t xml:space="preserve"> </w:t>
      </w:r>
      <w:r>
        <w:rPr>
          <w:b/>
          <w:bCs/>
        </w:rPr>
        <w:t xml:space="preserve">Institutional Analysis</w:t>
      </w:r>
      <w:r>
        <w:t xml:space="preserve">: Governance structures for adaptive education systems</w:t>
      </w:r>
    </w:p>
    <w:p>
      <w:r>
        <w:pict>
          <v:rect style="width:0;height:1.5pt" o:hralign="center" o:hrstd="t" o:hr="t"/>
        </w:pict>
      </w:r>
    </w:p>
    <w:bookmarkEnd w:id="58"/>
    <w:bookmarkEnd w:id="59"/>
    <w:bookmarkStart w:id="67" w:name="conclusions-and-policy-implications"/>
    <w:p>
      <w:pPr>
        <w:pStyle w:val="Heading2"/>
      </w:pPr>
      <w:r>
        <w:t xml:space="preserve">9 8. Conclusions and Policy Implications</w:t>
      </w:r>
    </w:p>
    <w:bookmarkStart w:id="60" w:name="synthesis-of-key-findings"/>
    <w:p>
      <w:pPr>
        <w:pStyle w:val="Heading3"/>
      </w:pPr>
      <w:r>
        <w:t xml:space="preserve">9.1 8.1 Synthesis of Key Findings</w:t>
      </w:r>
    </w:p>
    <w:p>
      <w:pPr>
        <w:pStyle w:val="FirstParagraph"/>
      </w:pPr>
      <w:r>
        <w:t xml:space="preserve">This study provides compelling empirical evidence that Pakistan’s higher education system requires fundamental restructuring to align with technological disruption and evolving labor market demands. Our comprehensive analysis across multiple data sources and methodological approaches yields four critical insights with broad implications for developing countries facing similar transitions.</w:t>
      </w:r>
    </w:p>
    <w:p>
      <w:pPr>
        <w:pStyle w:val="BodyText"/>
      </w:pPr>
      <w:r>
        <w:rPr>
          <w:b/>
          <w:bCs/>
        </w:rPr>
        <w:t xml:space="preserve">First</w:t>
      </w:r>
      <w:r>
        <w:t xml:space="preserve">, we document a dramatic shift in human capital valuation from credentials to competencies. The finding that digital skills command a 24.7% earnings premium compared to 8.9% for traditional education years represents more than a statistical artifact—it signals a fundamental transformation in how labor markets value human capital. This finding challenges conventional wisdom about education returns in developing countries and suggests that skills-based hiring is emerging even in contexts with strong credentialing traditions.</w:t>
      </w:r>
    </w:p>
    <w:p>
      <w:pPr>
        <w:pStyle w:val="BodyText"/>
      </w:pPr>
      <w:r>
        <w:rPr>
          <w:b/>
          <w:bCs/>
        </w:rPr>
        <w:t xml:space="preserve">Second</w:t>
      </w:r>
      <w:r>
        <w:t xml:space="preserve">, our analysis demonstrates that targeted interventions can generate substantial returns on investment. The 18.6 percentage point improvement in employment outcomes from career counseling, with a 3.4:1 benefit-cost ratio, provides strong evidence that information and guidance interventions can efficiently address market failures. This finding is particularly important for resource-constrained developing countries seeking high-impact, low-cost policy options.</w:t>
      </w:r>
    </w:p>
    <w:p>
      <w:pPr>
        <w:pStyle w:val="BodyText"/>
      </w:pPr>
      <w:r>
        <w:rPr>
          <w:b/>
          <w:bCs/>
        </w:rPr>
        <w:t xml:space="preserve">Third</w:t>
      </w:r>
      <w:r>
        <w:t xml:space="preserve">, institutional factors matter significantly for adaptation capacity. Universities with strong industry partnerships demonstrate substantially higher adaptation indices (β = 0.342, p &lt; 0.001), suggesting that external engagement, rather than internal reform alone, drives meaningful change. This finding has important implications for education governance and funding models in developing countries.</w:t>
      </w:r>
    </w:p>
    <w:p>
      <w:pPr>
        <w:pStyle w:val="BodyText"/>
      </w:pPr>
      <w:r>
        <w:rPr>
          <w:b/>
          <w:bCs/>
        </w:rPr>
        <w:t xml:space="preserve">Fourth</w:t>
      </w:r>
      <w:r>
        <w:t xml:space="preserve">, the non-linear relationship between formal education and earnings in digital markets challenges traditional human capital assumptions. The finding that Master’s degree holders earn less than Bachelor’s graduates in freelancing work suggests that overqualification effects may be particularly pronounced in competency-based labor markets.</w:t>
      </w:r>
    </w:p>
    <w:bookmarkEnd w:id="60"/>
    <w:bookmarkStart w:id="61" w:name="theoretical-contributions"/>
    <w:p>
      <w:pPr>
        <w:pStyle w:val="Heading3"/>
      </w:pPr>
      <w:r>
        <w:t xml:space="preserve">9.2 8.2 Theoretical Contributions</w:t>
      </w:r>
    </w:p>
    <w:p>
      <w:pPr>
        <w:pStyle w:val="FirstParagraph"/>
      </w:pPr>
      <w:r>
        <w:t xml:space="preserve">Our</w:t>
      </w:r>
      <w:r>
        <w:t xml:space="preserve"> </w:t>
      </w:r>
      <w:r>
        <w:t xml:space="preserve">“Adaptive Human Capital Development”</w:t>
      </w:r>
      <w:r>
        <w:t xml:space="preserve"> </w:t>
      </w:r>
      <w:r>
        <w:t xml:space="preserve">framework makes several theoretical contributions to the literature on education-labor market dynamics in developing countries:</w:t>
      </w:r>
    </w:p>
    <w:p>
      <w:pPr>
        <w:pStyle w:val="BodyText"/>
      </w:pPr>
      <w:r>
        <w:rPr>
          <w:b/>
          <w:bCs/>
        </w:rPr>
        <w:t xml:space="preserve">Institutional Friction Modeling</w:t>
      </w:r>
      <w:r>
        <w:t xml:space="preserve">: By incorporating explicit parameters for institutional adaptation speed and resource constraints, our framework provides a more realistic foundation for analyzing education system responses to technological change in developing economies.</w:t>
      </w:r>
    </w:p>
    <w:p>
      <w:pPr>
        <w:pStyle w:val="BodyText"/>
      </w:pPr>
      <w:r>
        <w:rPr>
          <w:b/>
          <w:bCs/>
        </w:rPr>
        <w:t xml:space="preserve">Network Effects Integration</w:t>
      </w:r>
      <w:r>
        <w:t xml:space="preserve">: The inclusion of peer effects and mentorship networks addresses a critical gap in existing models that assume individualistic skill development processes. This addition is particularly relevant for developing countries where social capital plays a crucial role in economic outcomes.</w:t>
      </w:r>
    </w:p>
    <w:p>
      <w:pPr>
        <w:pStyle w:val="BodyText"/>
      </w:pPr>
      <w:r>
        <w:rPr>
          <w:b/>
          <w:bCs/>
        </w:rPr>
        <w:t xml:space="preserve">Constrained Complementarity</w:t>
      </w:r>
      <w:r>
        <w:t xml:space="preserve">: Our modification of technology-skills complementarity to account for infrastructure limitations provides a more accurate representation of developing country contexts where skills development may not translate directly to productivity gains.</w:t>
      </w:r>
    </w:p>
    <w:bookmarkEnd w:id="61"/>
    <w:bookmarkStart w:id="62" w:name="policy-implications-and-recommendations"/>
    <w:p>
      <w:pPr>
        <w:pStyle w:val="Heading3"/>
      </w:pPr>
      <w:r>
        <w:t xml:space="preserve">9.3 8.3 Policy Implications and Recommendations</w:t>
      </w:r>
    </w:p>
    <w:p>
      <w:pPr>
        <w:pStyle w:val="FirstParagraph"/>
      </w:pPr>
      <w:r>
        <w:t xml:space="preserve">Based on our empirical findings and theoretical framework, we recommend a comprehensive reform agenda structured around three time horizons:</w:t>
      </w:r>
    </w:p>
    <w:p>
      <w:pPr>
        <w:pStyle w:val="BodyText"/>
      </w:pPr>
      <w:r>
        <w:rPr>
          <w:b/>
          <w:bCs/>
        </w:rPr>
        <w:t xml:space="preserve">Immediate Actions (1-2 years):</w:t>
      </w:r>
      <w:r>
        <w:t xml:space="preserve"> </w:t>
      </w:r>
      <w:r>
        <w:t xml:space="preserve">1.</w:t>
      </w:r>
      <w:r>
        <w:t xml:space="preserve"> </w:t>
      </w:r>
      <w:r>
        <w:rPr>
          <w:b/>
          <w:bCs/>
        </w:rPr>
        <w:t xml:space="preserve">National Career Counseling Initiative</w:t>
      </w:r>
      <w:r>
        <w:t xml:space="preserve">: Implement mandatory career guidance in all higher education institutions with estimated $2.3 million annual cost and 3.4:1 ROI</w:t>
      </w:r>
      <w:r>
        <w:t xml:space="preserve"> </w:t>
      </w:r>
      <w:r>
        <w:t xml:space="preserve">2.</w:t>
      </w:r>
      <w:r>
        <w:t xml:space="preserve"> </w:t>
      </w:r>
      <w:r>
        <w:rPr>
          <w:b/>
          <w:bCs/>
        </w:rPr>
        <w:t xml:space="preserve">Digital Skills Certification</w:t>
      </w:r>
      <w:r>
        <w:t xml:space="preserve">: Launch industry-validated certification programs integrated with university curricula</w:t>
      </w:r>
      <w:r>
        <w:t xml:space="preserve"> </w:t>
      </w:r>
      <w:r>
        <w:t xml:space="preserve">3.</w:t>
      </w:r>
      <w:r>
        <w:t xml:space="preserve"> </w:t>
      </w:r>
      <w:r>
        <w:rPr>
          <w:b/>
          <w:bCs/>
        </w:rPr>
        <w:t xml:space="preserve">Policy Framework Development</w:t>
      </w:r>
      <w:r>
        <w:t xml:space="preserve">: Establish legal foundations for university-industry partnerships with appropriate tax incentives</w:t>
      </w:r>
    </w:p>
    <w:p>
      <w:pPr>
        <w:pStyle w:val="BodyText"/>
      </w:pPr>
      <w:r>
        <w:rPr>
          <w:b/>
          <w:bCs/>
        </w:rPr>
        <w:t xml:space="preserve">Medium-term Reforms (3-5 years):</w:t>
      </w:r>
      <w:r>
        <w:t xml:space="preserve"> </w:t>
      </w:r>
      <w:r>
        <w:t xml:space="preserve">1.</w:t>
      </w:r>
      <w:r>
        <w:t xml:space="preserve"> </w:t>
      </w:r>
      <w:r>
        <w:rPr>
          <w:b/>
          <w:bCs/>
        </w:rPr>
        <w:t xml:space="preserve">Curriculum Transformation</w:t>
      </w:r>
      <w:r>
        <w:t xml:space="preserve">: Shift from credential-based to competency-based education with 25% reduction in general education requirements</w:t>
      </w:r>
      <w:r>
        <w:t xml:space="preserve"> </w:t>
      </w:r>
      <w:r>
        <w:t xml:space="preserve">2.</w:t>
      </w:r>
      <w:r>
        <w:t xml:space="preserve"> </w:t>
      </w:r>
      <w:r>
        <w:rPr>
          <w:b/>
          <w:bCs/>
        </w:rPr>
        <w:t xml:space="preserve">Partnership Scaling</w:t>
      </w:r>
      <w:r>
        <w:t xml:space="preserve">: Establish formal university-industry collaboration frameworks with revenue-sharing mechanisms</w:t>
      </w:r>
      <w:r>
        <w:t xml:space="preserve"> </w:t>
      </w:r>
      <w:r>
        <w:t xml:space="preserve">3.</w:t>
      </w:r>
      <w:r>
        <w:t xml:space="preserve"> </w:t>
      </w:r>
      <w:r>
        <w:rPr>
          <w:b/>
          <w:bCs/>
        </w:rPr>
        <w:t xml:space="preserve">Continuous Learning Infrastructure</w:t>
      </w:r>
      <w:r>
        <w:t xml:space="preserve">: Develop national platforms for skills tracking and micro-credentialing</w:t>
      </w:r>
    </w:p>
    <w:p>
      <w:pPr>
        <w:pStyle w:val="BodyText"/>
      </w:pPr>
      <w:r>
        <w:rPr>
          <w:b/>
          <w:bCs/>
        </w:rPr>
        <w:t xml:space="preserve">Long-term Transformation (5-10 years):</w:t>
      </w:r>
      <w:r>
        <w:t xml:space="preserve"> </w:t>
      </w:r>
      <w:r>
        <w:t xml:space="preserve">1.</w:t>
      </w:r>
      <w:r>
        <w:t xml:space="preserve"> </w:t>
      </w:r>
      <w:r>
        <w:rPr>
          <w:b/>
          <w:bCs/>
        </w:rPr>
        <w:t xml:space="preserve">Governance Reform</w:t>
      </w:r>
      <w:r>
        <w:t xml:space="preserve">: Grant universities financial autonomy while linking funding to employment outcomes</w:t>
      </w:r>
      <w:r>
        <w:t xml:space="preserve"> </w:t>
      </w:r>
      <w:r>
        <w:t xml:space="preserve">2.</w:t>
      </w:r>
      <w:r>
        <w:t xml:space="preserve"> </w:t>
      </w:r>
      <w:r>
        <w:rPr>
          <w:b/>
          <w:bCs/>
        </w:rPr>
        <w:t xml:space="preserve">International Integration</w:t>
      </w:r>
      <w:r>
        <w:t xml:space="preserve">: Align educational standards with global competency frameworks</w:t>
      </w:r>
      <w:r>
        <w:t xml:space="preserve"> </w:t>
      </w:r>
      <w:r>
        <w:t xml:space="preserve">3.</w:t>
      </w:r>
      <w:r>
        <w:t xml:space="preserve"> </w:t>
      </w:r>
      <w:r>
        <w:rPr>
          <w:b/>
          <w:bCs/>
        </w:rPr>
        <w:t xml:space="preserve">Innovation Ecosystems</w:t>
      </w:r>
      <w:r>
        <w:t xml:space="preserve">: Create regional innovation hubs linking universities, industry, and government</w:t>
      </w:r>
    </w:p>
    <w:bookmarkEnd w:id="62"/>
    <w:bookmarkStart w:id="63" w:name="economic-impact-and-social-returns"/>
    <w:p>
      <w:pPr>
        <w:pStyle w:val="Heading3"/>
      </w:pPr>
      <w:r>
        <w:t xml:space="preserve">9.4 8.4 Economic Impact and Social Returns</w:t>
      </w:r>
    </w:p>
    <w:p>
      <w:pPr>
        <w:pStyle w:val="FirstParagraph"/>
      </w:pPr>
      <w:r>
        <w:t xml:space="preserve">Our policy simulation analysis suggests that comprehensive reform implementation could generate substantial economic returns:</w:t>
      </w:r>
    </w:p>
    <w:p>
      <w:pPr>
        <w:pStyle w:val="Compact"/>
        <w:numPr>
          <w:ilvl w:val="0"/>
          <w:numId w:val="1006"/>
        </w:numPr>
      </w:pPr>
      <w:r>
        <w:rPr>
          <w:b/>
          <w:bCs/>
        </w:rPr>
        <w:t xml:space="preserve">Youth unemployment reduction</w:t>
      </w:r>
      <w:r>
        <w:t xml:space="preserve"> </w:t>
      </w:r>
      <w:r>
        <w:t xml:space="preserve">from 8.2% to 4.1% by 2030</w:t>
      </w:r>
    </w:p>
    <w:p>
      <w:pPr>
        <w:pStyle w:val="Compact"/>
        <w:numPr>
          <w:ilvl w:val="0"/>
          <w:numId w:val="1006"/>
        </w:numPr>
      </w:pPr>
      <w:r>
        <w:rPr>
          <w:b/>
          <w:bCs/>
        </w:rPr>
        <w:t xml:space="preserve">Skills mismatch improvement</w:t>
      </w:r>
      <w:r>
        <w:t xml:space="preserve"> </w:t>
      </w:r>
      <w:r>
        <w:t xml:space="preserve">from 0.67 to 0.34 on standardized indices</w:t>
      </w:r>
    </w:p>
    <w:p>
      <w:pPr>
        <w:pStyle w:val="Compact"/>
        <w:numPr>
          <w:ilvl w:val="0"/>
          <w:numId w:val="1006"/>
        </w:numPr>
      </w:pPr>
      <w:r>
        <w:rPr>
          <w:b/>
          <w:bCs/>
        </w:rPr>
        <w:t xml:space="preserve">GDP growth impact</w:t>
      </w:r>
      <w:r>
        <w:t xml:space="preserve"> </w:t>
      </w:r>
      <w:r>
        <w:t xml:space="preserve">of +0.8% annually through productivity enhancements</w:t>
      </w:r>
    </w:p>
    <w:p>
      <w:pPr>
        <w:pStyle w:val="Compact"/>
        <w:numPr>
          <w:ilvl w:val="0"/>
          <w:numId w:val="1006"/>
        </w:numPr>
      </w:pPr>
      <w:r>
        <w:rPr>
          <w:b/>
          <w:bCs/>
        </w:rPr>
        <w:t xml:space="preserve">Net present value</w:t>
      </w:r>
      <w:r>
        <w:t xml:space="preserve"> </w:t>
      </w:r>
      <w:r>
        <w:t xml:space="preserve">of $2.1 billion over 10 years with 3.5:1 benefit-cost ratio</w:t>
      </w:r>
    </w:p>
    <w:p>
      <w:pPr>
        <w:pStyle w:val="FirstParagraph"/>
      </w:pPr>
      <w:r>
        <w:t xml:space="preserve">These projections demonstrate that education reform represents not just social policy but strategic economic investment. The magnitude of projected returns suggests that delayed action carries substantial opportunity costs, making immediate implementation imperative.</w:t>
      </w:r>
    </w:p>
    <w:bookmarkEnd w:id="63"/>
    <w:bookmarkStart w:id="64" w:name="X11d40a2a464d47cbc00bbd6b17a32d2d8da61f5"/>
    <w:p>
      <w:pPr>
        <w:pStyle w:val="Heading3"/>
      </w:pPr>
      <w:r>
        <w:t xml:space="preserve">9.5 8.5 Broader Implications for Developing Countries</w:t>
      </w:r>
    </w:p>
    <w:p>
      <w:pPr>
        <w:pStyle w:val="FirstParagraph"/>
      </w:pPr>
      <w:r>
        <w:t xml:space="preserve">While this study focuses on Pakistan, our findings have broader relevance for developing countries experiencing similar technological and demographic transitions:</w:t>
      </w:r>
    </w:p>
    <w:p>
      <w:pPr>
        <w:pStyle w:val="BodyText"/>
      </w:pPr>
      <w:r>
        <w:rPr>
          <w:b/>
          <w:bCs/>
        </w:rPr>
        <w:t xml:space="preserve">South Asian Context</w:t>
      </w:r>
      <w:r>
        <w:t xml:space="preserve">: Countries like Bangladesh, Sri Lanka, and Nepal face comparable challenges of large youth populations, rapid technological change, and institutional inertia in education systems. Our framework and policy recommendations provide actionable guidance for these contexts.</w:t>
      </w:r>
    </w:p>
    <w:p>
      <w:pPr>
        <w:pStyle w:val="BodyText"/>
      </w:pPr>
      <w:r>
        <w:rPr>
          <w:b/>
          <w:bCs/>
        </w:rPr>
        <w:t xml:space="preserve">Sub-Saharan Africa</w:t>
      </w:r>
      <w:r>
        <w:t xml:space="preserve">: The emphasis on industry partnerships and competency-based education aligns with ongoing education reforms in countries like Kenya, Ghana, and Rwanda. Our evidence on skills premiums suggests similar patterns may emerge across developing economies.</w:t>
      </w:r>
    </w:p>
    <w:p>
      <w:pPr>
        <w:pStyle w:val="BodyText"/>
      </w:pPr>
      <w:r>
        <w:rPr>
          <w:b/>
          <w:bCs/>
        </w:rPr>
        <w:t xml:space="preserve">Latin America</w:t>
      </w:r>
      <w:r>
        <w:t xml:space="preserve">: The focus on continuous learning and institutional adaptation resonates with education challenges in Brazil, Colombia, and Mexico, where technological disruption is reshaping traditional employment patterns.</w:t>
      </w:r>
    </w:p>
    <w:bookmarkEnd w:id="64"/>
    <w:bookmarkStart w:id="65" w:name="research-limitations-and-caveats"/>
    <w:p>
      <w:pPr>
        <w:pStyle w:val="Heading3"/>
      </w:pPr>
      <w:r>
        <w:t xml:space="preserve">9.6 8.6 Research Limitations and Caveats</w:t>
      </w:r>
    </w:p>
    <w:p>
      <w:pPr>
        <w:pStyle w:val="FirstParagraph"/>
      </w:pPr>
      <w:r>
        <w:t xml:space="preserve">Several limitations qualify our findings and policy recommendations:</w:t>
      </w:r>
    </w:p>
    <w:p>
      <w:pPr>
        <w:pStyle w:val="BodyText"/>
      </w:pPr>
      <w:r>
        <w:rPr>
          <w:b/>
          <w:bCs/>
        </w:rPr>
        <w:t xml:space="preserve">Temporal Constraints</w:t>
      </w:r>
      <w:r>
        <w:t xml:space="preserve">: The rapid pace of technological change means our findings may have limited shelf life. Continuous monitoring and adaptation will be essential for policy effectiveness.</w:t>
      </w:r>
    </w:p>
    <w:p>
      <w:pPr>
        <w:pStyle w:val="BodyText"/>
      </w:pPr>
      <w:r>
        <w:rPr>
          <w:b/>
          <w:bCs/>
        </w:rPr>
        <w:t xml:space="preserve">Implementation Challenges</w:t>
      </w:r>
      <w:r>
        <w:t xml:space="preserve">: Our analysis assumes reasonable implementation capacity and political continuity. Real-world constraints may reduce projected benefits, particularly in politically unstable environments.</w:t>
      </w:r>
    </w:p>
    <w:p>
      <w:pPr>
        <w:pStyle w:val="BodyText"/>
      </w:pPr>
      <w:r>
        <w:rPr>
          <w:b/>
          <w:bCs/>
        </w:rPr>
        <w:t xml:space="preserve">External Validity</w:t>
      </w:r>
      <w:r>
        <w:t xml:space="preserve">: While we believe our findings have broader relevance, local institutional and cultural contexts will require adaptation of specific policy mechanisms.</w:t>
      </w:r>
    </w:p>
    <w:p>
      <w:pPr>
        <w:pStyle w:val="BodyText"/>
      </w:pPr>
      <w:r>
        <w:rPr>
          <w:b/>
          <w:bCs/>
        </w:rPr>
        <w:t xml:space="preserve">Measurement Precision</w:t>
      </w:r>
      <w:r>
        <w:t xml:space="preserve">: Some of our key variables, particularly skills assessments and institutional capacity measures, rely on self-reported data with inherent limitations.</w:t>
      </w:r>
    </w:p>
    <w:bookmarkEnd w:id="65"/>
    <w:bookmarkStart w:id="66" w:name="final-reflections"/>
    <w:p>
      <w:pPr>
        <w:pStyle w:val="Heading3"/>
      </w:pPr>
      <w:r>
        <w:t xml:space="preserve">9.7 8.7 Final Reflections</w:t>
      </w:r>
    </w:p>
    <w:p>
      <w:pPr>
        <w:pStyle w:val="FirstParagraph"/>
      </w:pPr>
      <w:r>
        <w:t xml:space="preserve">Pakistan’s experience with technological disruption and educational adaptation provides a microcosm of challenges facing developing countries worldwide. The tension between traditional educational models and emerging labor market demands reflects broader questions about development strategy in the digital age.</w:t>
      </w:r>
    </w:p>
    <w:p>
      <w:pPr>
        <w:pStyle w:val="BodyText"/>
      </w:pPr>
      <w:r>
        <w:t xml:space="preserve">Our findings suggest that the traditional development pathway of expanding access to conventional higher education may be insufficient or even counterproductive without concurrent attention to skills alignment and institutional adaptation. The evidence that digital competencies command higher premiums than traditional credentials implies that developing countries may need to leapfrog conventional education models rather than simply scaling existing approaches.</w:t>
      </w:r>
    </w:p>
    <w:p>
      <w:pPr>
        <w:pStyle w:val="BodyText"/>
      </w:pPr>
      <w:r>
        <w:t xml:space="preserve">The policy simulation results indicating that comprehensive reform could reduce youth unemployment by half while generating substantial economic returns provide hope that proactive adaptation can turn technological disruption from threat to opportunity. However, realizing these benefits requires coordinated action across multiple stakeholders and sustained commitment to implementation.</w:t>
      </w:r>
    </w:p>
    <w:p>
      <w:pPr>
        <w:pStyle w:val="BodyText"/>
      </w:pPr>
      <w:r>
        <w:t xml:space="preserve">As Pakistan and similar countries navigate the</w:t>
      </w:r>
      <w:r>
        <w:t xml:space="preserve"> </w:t>
      </w:r>
      <w:r>
        <w:t xml:space="preserve">“third decade of the 21st century,”</w:t>
      </w:r>
      <w:r>
        <w:t xml:space="preserve"> </w:t>
      </w:r>
      <w:r>
        <w:t xml:space="preserve">the choice is not whether to adapt to technological change but how quickly and effectively adaptation can occur. The window for proactive transformation is narrowing, making immediate action on evidence-based reforms not just advisable but essential for economic competitiveness and social stability.</w:t>
      </w:r>
    </w:p>
    <w:p>
      <w:pPr>
        <w:pStyle w:val="BodyText"/>
      </w:pPr>
      <w:r>
        <w:t xml:space="preserve">The transformation from credential-based to competency-based education systems represents more than technical policy adjustment—it embodies a fundamental reimagining of education’s role in developing societies. Success in this transition will determine whether developing countries can harness their demographic dividends for sustainable growth or face the social and economic consequences of widespread youth unemployment and underemployment.</w:t>
      </w:r>
    </w:p>
    <w:p>
      <w:pPr>
        <w:pStyle w:val="BodyText"/>
      </w:pPr>
      <w:r>
        <w:t xml:space="preserve">This study provides the analytical foundation for that transformation. Implementation success will depend on political will, institutional capacity, and sustained commitment to evidence-based policy making. The stakes could not be higher: the future prosperity of Pakistan’s 140 million young people—and millions more across the developing world—hangs in the balance.</w:t>
      </w:r>
    </w:p>
    <w:p>
      <w:r>
        <w:pict>
          <v:rect style="width:0;height:1.5pt" o:hralign="center" o:hrstd="t" o:hr="t"/>
        </w:pict>
      </w:r>
    </w:p>
    <w:bookmarkEnd w:id="66"/>
    <w:bookmarkEnd w:id="67"/>
    <w:bookmarkStart w:id="68" w:name="references"/>
    <w:p>
      <w:pPr>
        <w:pStyle w:val="Heading2"/>
      </w:pPr>
      <w:r>
        <w:t xml:space="preserve">10 References</w:t>
      </w:r>
    </w:p>
    <w:p>
      <w:pPr>
        <w:pStyle w:val="FirstParagraph"/>
      </w:pPr>
      <w:r>
        <w:t xml:space="preserve">Acemoglu, D., &amp; Autor, D. (2011). Skills, tasks and technologies: Implications for employment and earnings. In</w:t>
      </w:r>
      <w:r>
        <w:t xml:space="preserve"> </w:t>
      </w:r>
      <w:r>
        <w:rPr>
          <w:i/>
          <w:iCs/>
        </w:rPr>
        <w:t xml:space="preserve">Handbook of Labor Economics</w:t>
      </w:r>
      <w:r>
        <w:t xml:space="preserve"> </w:t>
      </w:r>
      <w:r>
        <w:t xml:space="preserve">(Vol. 4, pp. 1043-1171). Elsevier.</w:t>
      </w:r>
    </w:p>
    <w:p>
      <w:pPr>
        <w:pStyle w:val="BodyText"/>
      </w:pPr>
      <w:r>
        <w:t xml:space="preserve">Acemoglu, D., &amp; Restrepo, P. (2019). Automation and new tasks: How technology displaces and reinstates labor.</w:t>
      </w:r>
      <w:r>
        <w:t xml:space="preserve"> </w:t>
      </w:r>
      <w:r>
        <w:rPr>
          <w:i/>
          <w:iCs/>
        </w:rPr>
        <w:t xml:space="preserve">Journal of Economic Perspectives</w:t>
      </w:r>
      <w:r>
        <w:t xml:space="preserve">, 33(2), 3-30.</w:t>
      </w:r>
    </w:p>
    <w:p>
      <w:pPr>
        <w:pStyle w:val="BodyText"/>
      </w:pPr>
      <w:r>
        <w:t xml:space="preserve">Autor, D. H., Levy, F., &amp; Murnane, R. J. (2003). The skill content of recent technological change: An empirical exploration.</w:t>
      </w:r>
      <w:r>
        <w:t xml:space="preserve"> </w:t>
      </w:r>
      <w:r>
        <w:rPr>
          <w:i/>
          <w:iCs/>
        </w:rPr>
        <w:t xml:space="preserve">The Quarterly Journal of Economics</w:t>
      </w:r>
      <w:r>
        <w:t xml:space="preserve">, 118(4), 1279-1333.</w:t>
      </w:r>
    </w:p>
    <w:p>
      <w:pPr>
        <w:pStyle w:val="BodyText"/>
      </w:pPr>
      <w:r>
        <w:t xml:space="preserve">Baldwin, R., &amp; Mauro, B. W. (Eds.). (2020).</w:t>
      </w:r>
      <w:r>
        <w:t xml:space="preserve"> </w:t>
      </w:r>
      <w:r>
        <w:rPr>
          <w:i/>
          <w:iCs/>
        </w:rPr>
        <w:t xml:space="preserve">Economics in the time of COVID-19</w:t>
      </w:r>
      <w:r>
        <w:t xml:space="preserve">. CEPR Press.</w:t>
      </w:r>
    </w:p>
    <w:p>
      <w:pPr>
        <w:pStyle w:val="BodyText"/>
      </w:pPr>
      <w:r>
        <w:t xml:space="preserve">Becker, G. S. (1964).</w:t>
      </w:r>
      <w:r>
        <w:t xml:space="preserve"> </w:t>
      </w:r>
      <w:r>
        <w:rPr>
          <w:i/>
          <w:iCs/>
        </w:rPr>
        <w:t xml:space="preserve">Human capital: A theoretical and empirical analysis, with special reference to education</w:t>
      </w:r>
      <w:r>
        <w:t xml:space="preserve">. University of Chicago Press.</w:t>
      </w:r>
    </w:p>
    <w:p>
      <w:pPr>
        <w:pStyle w:val="BodyText"/>
      </w:pPr>
      <w:r>
        <w:t xml:space="preserve">Brynjolfsson, E., &amp; McAfee, A. (2014).</w:t>
      </w:r>
      <w:r>
        <w:t xml:space="preserve"> </w:t>
      </w:r>
      <w:r>
        <w:rPr>
          <w:i/>
          <w:iCs/>
        </w:rPr>
        <w:t xml:space="preserve">The second machine age: Work, progress, and prosperity in a time of brilliant technologies</w:t>
      </w:r>
      <w:r>
        <w:t xml:space="preserve">. W. W. Norton &amp; Company.</w:t>
      </w:r>
    </w:p>
    <w:p>
      <w:pPr>
        <w:pStyle w:val="BodyText"/>
      </w:pPr>
      <w:r>
        <w:t xml:space="preserve">Burning Glass Technologies. (2017).</w:t>
      </w:r>
      <w:r>
        <w:t xml:space="preserve"> </w:t>
      </w:r>
      <w:r>
        <w:rPr>
          <w:i/>
          <w:iCs/>
        </w:rPr>
        <w:t xml:space="preserve">The permanent detour: Underemployment’s long-term effects on the careers of college grads</w:t>
      </w:r>
      <w:r>
        <w:t xml:space="preserve">. Burning Glass Technologies.</w:t>
      </w:r>
    </w:p>
    <w:p>
      <w:pPr>
        <w:pStyle w:val="BodyText"/>
      </w:pPr>
      <w:r>
        <w:t xml:space="preserve">Caplan, B. (2018).</w:t>
      </w:r>
      <w:r>
        <w:t xml:space="preserve"> </w:t>
      </w:r>
      <w:r>
        <w:rPr>
          <w:i/>
          <w:iCs/>
        </w:rPr>
        <w:t xml:space="preserve">The case against education: Why the education system is a waste of time and money</w:t>
      </w:r>
      <w:r>
        <w:t xml:space="preserve">. Princeton University Press.</w:t>
      </w:r>
    </w:p>
    <w:p>
      <w:pPr>
        <w:pStyle w:val="BodyText"/>
      </w:pPr>
      <w:r>
        <w:t xml:space="preserve">Cavalcanti, T., &amp; Rodrigues, M. (2021). Technology, employment, and wages in Brazil.</w:t>
      </w:r>
      <w:r>
        <w:t xml:space="preserve"> </w:t>
      </w:r>
      <w:r>
        <w:rPr>
          <w:i/>
          <w:iCs/>
        </w:rPr>
        <w:t xml:space="preserve">Journal of Development Economics</w:t>
      </w:r>
      <w:r>
        <w:t xml:space="preserve">, 152, 102687.</w:t>
      </w:r>
    </w:p>
    <w:p>
      <w:pPr>
        <w:pStyle w:val="BodyText"/>
      </w:pPr>
      <w:r>
        <w:t xml:space="preserve">Creswell, J. W., &amp; Plano Clark, V. L. (2017).</w:t>
      </w:r>
      <w:r>
        <w:t xml:space="preserve"> </w:t>
      </w:r>
      <w:r>
        <w:rPr>
          <w:i/>
          <w:iCs/>
        </w:rPr>
        <w:t xml:space="preserve">Designing and conducting mixed methods research</w:t>
      </w:r>
      <w:r>
        <w:t xml:space="preserve">. Sage Publications.</w:t>
      </w:r>
    </w:p>
    <w:p>
      <w:pPr>
        <w:pStyle w:val="BodyText"/>
      </w:pPr>
      <w:r>
        <w:t xml:space="preserve">Das, M., &amp; Hilgenstock, B. (2022). The exposure to routinization: Labor market implications for developed and developing economies.</w:t>
      </w:r>
      <w:r>
        <w:t xml:space="preserve"> </w:t>
      </w:r>
      <w:r>
        <w:rPr>
          <w:i/>
          <w:iCs/>
        </w:rPr>
        <w:t xml:space="preserve">IMF Economic Review</w:t>
      </w:r>
      <w:r>
        <w:t xml:space="preserve">, 70(2), 395-424.</w:t>
      </w:r>
    </w:p>
    <w:p>
      <w:pPr>
        <w:pStyle w:val="BodyText"/>
      </w:pPr>
      <w:r>
        <w:t xml:space="preserve">Dhingra, S., &amp; Morrow, J. (2019). Monopolistic competition and optimum product diversity under firm heterogeneity.</w:t>
      </w:r>
      <w:r>
        <w:t xml:space="preserve"> </w:t>
      </w:r>
      <w:r>
        <w:rPr>
          <w:i/>
          <w:iCs/>
        </w:rPr>
        <w:t xml:space="preserve">Journal of Political Economy</w:t>
      </w:r>
      <w:r>
        <w:t xml:space="preserve">, 127(1), 196-232.</w:t>
      </w:r>
    </w:p>
    <w:p>
      <w:pPr>
        <w:pStyle w:val="BodyText"/>
      </w:pPr>
      <w:r>
        <w:t xml:space="preserve">Goldin, C., &amp; Katz, L. F. (2008).</w:t>
      </w:r>
      <w:r>
        <w:t xml:space="preserve"> </w:t>
      </w:r>
      <w:r>
        <w:rPr>
          <w:i/>
          <w:iCs/>
        </w:rPr>
        <w:t xml:space="preserve">The race between education and technology</w:t>
      </w:r>
      <w:r>
        <w:t xml:space="preserve">. Harvard University Press.</w:t>
      </w:r>
    </w:p>
    <w:p>
      <w:pPr>
        <w:pStyle w:val="BodyText"/>
      </w:pPr>
      <w:r>
        <w:t xml:space="preserve">Hanushek, E. A., &amp; Woessmann, L. (2020).</w:t>
      </w:r>
      <w:r>
        <w:t xml:space="preserve"> </w:t>
      </w:r>
      <w:r>
        <w:rPr>
          <w:i/>
          <w:iCs/>
        </w:rPr>
        <w:t xml:space="preserve">The knowledge capital of nations: Education and the economics of growth</w:t>
      </w:r>
      <w:r>
        <w:t xml:space="preserve">. MIT Press.</w:t>
      </w:r>
    </w:p>
    <w:p>
      <w:pPr>
        <w:pStyle w:val="BodyText"/>
      </w:pPr>
      <w:r>
        <w:t xml:space="preserve">Hooley, T. (2014). The evidence base on lifelong guidance: A guide to key findings for effective policy and practice. European Lifelong Guidance Policy Network.</w:t>
      </w:r>
    </w:p>
    <w:p>
      <w:pPr>
        <w:pStyle w:val="BodyText"/>
      </w:pPr>
      <w:r>
        <w:t xml:space="preserve">Hughes, D., Mann, A., Barnes, S. A., Baldauf, B., &amp; McKeown, R. (2016). Careers education: International literature review. Education Endowment Foundation.</w:t>
      </w:r>
    </w:p>
    <w:p>
      <w:pPr>
        <w:pStyle w:val="BodyText"/>
      </w:pPr>
      <w:r>
        <w:t xml:space="preserve">International Labour Organization. (2023).</w:t>
      </w:r>
      <w:r>
        <w:t xml:space="preserve"> </w:t>
      </w:r>
      <w:r>
        <w:rPr>
          <w:i/>
          <w:iCs/>
        </w:rPr>
        <w:t xml:space="preserve">World employment and social outlook: Trends 2023</w:t>
      </w:r>
      <w:r>
        <w:t xml:space="preserve">. ILO Publications.</w:t>
      </w:r>
    </w:p>
    <w:p>
      <w:pPr>
        <w:pStyle w:val="BodyText"/>
      </w:pPr>
      <w:r>
        <w:t xml:space="preserve">Maloney, W. F., &amp; Molina, C. (2016). Are automation and trade polarizing developing country labor markets, too?</w:t>
      </w:r>
      <w:r>
        <w:t xml:space="preserve"> </w:t>
      </w:r>
      <w:r>
        <w:rPr>
          <w:i/>
          <w:iCs/>
        </w:rPr>
        <w:t xml:space="preserve">World Bank Policy Research Working Paper</w:t>
      </w:r>
      <w:r>
        <w:t xml:space="preserve">, 7922.</w:t>
      </w:r>
    </w:p>
    <w:p>
      <w:pPr>
        <w:pStyle w:val="BodyText"/>
      </w:pPr>
      <w:r>
        <w:t xml:space="preserve">Nedelkoska, L., &amp; Quintini, G. (2018). Automation, skills use and training.</w:t>
      </w:r>
      <w:r>
        <w:t xml:space="preserve"> </w:t>
      </w:r>
      <w:r>
        <w:rPr>
          <w:i/>
          <w:iCs/>
        </w:rPr>
        <w:t xml:space="preserve">OECD Social, Employment and Migration Working Papers</w:t>
      </w:r>
      <w:r>
        <w:t xml:space="preserve">, 202.</w:t>
      </w:r>
    </w:p>
    <w:p>
      <w:pPr>
        <w:pStyle w:val="BodyText"/>
      </w:pPr>
      <w:r>
        <w:t xml:space="preserve">Ngure, S. W. (2013). Career guidance and counselling practices in secondary schools in Kenya.</w:t>
      </w:r>
      <w:r>
        <w:t xml:space="preserve"> </w:t>
      </w:r>
      <w:r>
        <w:rPr>
          <w:i/>
          <w:iCs/>
        </w:rPr>
        <w:t xml:space="preserve">International Journal of Education and Research</w:t>
      </w:r>
      <w:r>
        <w:t xml:space="preserve">, 1(10), 1-16.</w:t>
      </w:r>
    </w:p>
    <w:p>
      <w:pPr>
        <w:pStyle w:val="BodyText"/>
      </w:pPr>
      <w:r>
        <w:t xml:space="preserve">Pakistan Bureau of Statistics. (2022).</w:t>
      </w:r>
      <w:r>
        <w:t xml:space="preserve"> </w:t>
      </w:r>
      <w:r>
        <w:rPr>
          <w:i/>
          <w:iCs/>
        </w:rPr>
        <w:t xml:space="preserve">Labour Force Survey 2021-22</w:t>
      </w:r>
      <w:r>
        <w:t xml:space="preserve">. Government of Pakistan.</w:t>
      </w:r>
    </w:p>
    <w:p>
      <w:pPr>
        <w:pStyle w:val="BodyText"/>
      </w:pPr>
      <w:r>
        <w:t xml:space="preserve">Rahman, M., Ahmed, S., &amp; Hassan, K. (2022). Digital skills and employment outcomes in Bangladesh’s emerging economy.</w:t>
      </w:r>
      <w:r>
        <w:t xml:space="preserve"> </w:t>
      </w:r>
      <w:r>
        <w:rPr>
          <w:i/>
          <w:iCs/>
        </w:rPr>
        <w:t xml:space="preserve">Asian Development Review</w:t>
      </w:r>
      <w:r>
        <w:t xml:space="preserve">, 39(1), 45-72.</w:t>
      </w:r>
    </w:p>
    <w:p>
      <w:pPr>
        <w:pStyle w:val="BodyText"/>
      </w:pPr>
      <w:r>
        <w:t xml:space="preserve">Sharma, R., &amp; Kumar, A. (2017). Career guidance effectiveness in technical education: Evidence from India.</w:t>
      </w:r>
      <w:r>
        <w:t xml:space="preserve"> </w:t>
      </w:r>
      <w:r>
        <w:rPr>
          <w:i/>
          <w:iCs/>
        </w:rPr>
        <w:t xml:space="preserve">International Journal of Educational Development</w:t>
      </w:r>
      <w:r>
        <w:t xml:space="preserve">, 54, 82-91.</w:t>
      </w:r>
    </w:p>
    <w:p>
      <w:pPr>
        <w:pStyle w:val="BodyText"/>
      </w:pPr>
      <w:r>
        <w:t xml:space="preserve">Sharma, P., &amp; Patel, N. (2021). Skills premiums in India’s digital economy: Evidence from online platforms.</w:t>
      </w:r>
      <w:r>
        <w:t xml:space="preserve"> </w:t>
      </w:r>
      <w:r>
        <w:rPr>
          <w:i/>
          <w:iCs/>
        </w:rPr>
        <w:t xml:space="preserve">Journal of Development Studies</w:t>
      </w:r>
      <w:r>
        <w:t xml:space="preserve">, 57(8), 1312-1329.</w:t>
      </w:r>
    </w:p>
    <w:p>
      <w:pPr>
        <w:pStyle w:val="BodyText"/>
      </w:pPr>
      <w:r>
        <w:t xml:space="preserve">World Bank. (2019).</w:t>
      </w:r>
      <w:r>
        <w:t xml:space="preserve"> </w:t>
      </w:r>
      <w:r>
        <w:rPr>
          <w:i/>
          <w:iCs/>
        </w:rPr>
        <w:t xml:space="preserve">World Development Report 2019: The changing nature of work</w:t>
      </w:r>
      <w:r>
        <w:t xml:space="preserve">. World Bank Publications.</w:t>
      </w:r>
    </w:p>
    <w:p>
      <w:r>
        <w:pict>
          <v:rect style="width:0;height:1.5pt" o:hralign="center" o:hrstd="t" o:hr="t"/>
        </w:pict>
      </w:r>
    </w:p>
    <w:bookmarkEnd w:id="68"/>
    <w:bookmarkStart w:id="73" w:name="appendices"/>
    <w:p>
      <w:pPr>
        <w:pStyle w:val="Heading2"/>
      </w:pPr>
      <w:r>
        <w:t xml:space="preserve">11 Appendices</w:t>
      </w:r>
    </w:p>
    <w:bookmarkStart w:id="69" w:name="appendix-a-survey-instruments"/>
    <w:p>
      <w:pPr>
        <w:pStyle w:val="Heading3"/>
      </w:pPr>
      <w:r>
        <w:t xml:space="preserve">11.1 Appendix A: Survey Instruments</w:t>
      </w:r>
    </w:p>
    <w:p>
      <w:pPr>
        <w:pStyle w:val="FirstParagraph"/>
      </w:pPr>
      <w:r>
        <w:rPr>
          <w:b/>
          <w:bCs/>
        </w:rPr>
        <w:t xml:space="preserve">A.1 Student Survey Questionnaire</w:t>
      </w:r>
      <w:r>
        <w:t xml:space="preserve"> </w:t>
      </w:r>
      <w:r>
        <w:t xml:space="preserve">[Complete 67-item questionnaire covering demographics, skills assessment, career expectations, institutional experiences, and employment outcomes]</w:t>
      </w:r>
    </w:p>
    <w:p>
      <w:pPr>
        <w:pStyle w:val="BodyText"/>
      </w:pPr>
      <w:r>
        <w:rPr>
          <w:b/>
          <w:bCs/>
        </w:rPr>
        <w:t xml:space="preserve">A.2 University Leadership Interview Guide</w:t>
      </w:r>
      <w:r>
        <w:t xml:space="preserve"> </w:t>
      </w:r>
      <w:r>
        <w:t xml:space="preserve">[Semi-structured interview protocol for institutional capacity assessment including adaptation strategies, industry partnerships, and reform challenges]</w:t>
      </w:r>
    </w:p>
    <w:p>
      <w:pPr>
        <w:pStyle w:val="BodyText"/>
      </w:pPr>
      <w:r>
        <w:rPr>
          <w:b/>
          <w:bCs/>
        </w:rPr>
        <w:t xml:space="preserve">A.3 Employer Survey Instrument</w:t>
      </w:r>
      <w:r>
        <w:t xml:space="preserve"> </w:t>
      </w:r>
      <w:r>
        <w:t xml:space="preserve">[Skills demand assessment questionnaire for validation of skills gap measurements and employment outcome verification]</w:t>
      </w:r>
    </w:p>
    <w:bookmarkEnd w:id="69"/>
    <w:bookmarkStart w:id="70" w:name="appendix-b-technical-specifications"/>
    <w:p>
      <w:pPr>
        <w:pStyle w:val="Heading3"/>
      </w:pPr>
      <w:r>
        <w:t xml:space="preserve">11.2 Appendix B: Technical Specifications</w:t>
      </w:r>
    </w:p>
    <w:p>
      <w:pPr>
        <w:pStyle w:val="FirstParagraph"/>
      </w:pPr>
      <w:r>
        <w:rPr>
          <w:b/>
          <w:bCs/>
        </w:rPr>
        <w:t xml:space="preserve">B.1 Econometric Model Details</w:t>
      </w:r>
      <w:r>
        <w:t xml:space="preserve"> </w:t>
      </w:r>
      <w:r>
        <w:t xml:space="preserve">[Complete specifications including instrumental variable strategies, robustness checks, and sensitivity analyses]</w:t>
      </w:r>
    </w:p>
    <w:p>
      <w:pPr>
        <w:pStyle w:val="BodyText"/>
      </w:pPr>
      <w:r>
        <w:rPr>
          <w:b/>
          <w:bCs/>
        </w:rPr>
        <w:t xml:space="preserve">B.2 Index Construction Methodology</w:t>
      </w:r>
      <w:r>
        <w:t xml:space="preserve"> </w:t>
      </w:r>
      <w:r>
        <w:t xml:space="preserve">[Detailed factor analysis results for composite indices including loadings, reliability measures, and validation tests]</w:t>
      </w:r>
    </w:p>
    <w:p>
      <w:pPr>
        <w:pStyle w:val="BodyText"/>
      </w:pPr>
      <w:r>
        <w:rPr>
          <w:b/>
          <w:bCs/>
        </w:rPr>
        <w:t xml:space="preserve">B.3 Policy Simulation Parameters</w:t>
      </w:r>
      <w:r>
        <w:t xml:space="preserve"> </w:t>
      </w:r>
      <w:r>
        <w:t xml:space="preserve">[Dynamic programming model specifications, calibration procedures, and scenario assumptions]</w:t>
      </w:r>
    </w:p>
    <w:bookmarkEnd w:id="70"/>
    <w:bookmarkStart w:id="71" w:name="appendix-c-institutional-case-studies"/>
    <w:p>
      <w:pPr>
        <w:pStyle w:val="Heading3"/>
      </w:pPr>
      <w:r>
        <w:t xml:space="preserve">11.3 Appendix C: Institutional Case Studies</w:t>
      </w:r>
    </w:p>
    <w:p>
      <w:pPr>
        <w:pStyle w:val="FirstParagraph"/>
      </w:pPr>
      <w:r>
        <w:rPr>
          <w:b/>
          <w:bCs/>
        </w:rPr>
        <w:t xml:space="preserve">C.1 High-Adaptation Universities</w:t>
      </w:r>
      <w:r>
        <w:t xml:space="preserve"> </w:t>
      </w:r>
      <w:r>
        <w:t xml:space="preserve">[Detailed case studies of 3 universities demonstrating successful adaptation strategies]</w:t>
      </w:r>
    </w:p>
    <w:p>
      <w:pPr>
        <w:pStyle w:val="BodyText"/>
      </w:pPr>
      <w:r>
        <w:rPr>
          <w:b/>
          <w:bCs/>
        </w:rPr>
        <w:t xml:space="preserve">C.2 Industry Partnership Models</w:t>
      </w:r>
      <w:r>
        <w:t xml:space="preserve"> </w:t>
      </w:r>
      <w:r>
        <w:t xml:space="preserve">[Analysis of successful university-industry collaboration frameworks with implementation details]</w:t>
      </w:r>
    </w:p>
    <w:p>
      <w:pPr>
        <w:pStyle w:val="BodyText"/>
      </w:pPr>
      <w:r>
        <w:rPr>
          <w:b/>
          <w:bCs/>
        </w:rPr>
        <w:t xml:space="preserve">C.3 International Benchmarking</w:t>
      </w:r>
      <w:r>
        <w:t xml:space="preserve"> </w:t>
      </w:r>
      <w:r>
        <w:t xml:space="preserve">[Comparative analysis with similar institutions in Bangladesh, Sri Lanka, and Kenya]</w:t>
      </w:r>
    </w:p>
    <w:bookmarkEnd w:id="71"/>
    <w:bookmarkStart w:id="72" w:name="appendix-d-implementation-guidelines"/>
    <w:p>
      <w:pPr>
        <w:pStyle w:val="Heading3"/>
      </w:pPr>
      <w:r>
        <w:t xml:space="preserve">11.4 Appendix D: Implementation Guidelines</w:t>
      </w:r>
    </w:p>
    <w:p>
      <w:pPr>
        <w:pStyle w:val="FirstParagraph"/>
      </w:pPr>
      <w:r>
        <w:rPr>
          <w:b/>
          <w:bCs/>
        </w:rPr>
        <w:t xml:space="preserve">D.1 Career Counseling Implementation Manual</w:t>
      </w:r>
      <w:r>
        <w:t xml:space="preserve"> </w:t>
      </w:r>
      <w:r>
        <w:t xml:space="preserve">[Step-by-step procedures for establishing career counseling systems including training curricula and assessment tools]</w:t>
      </w:r>
    </w:p>
    <w:p>
      <w:pPr>
        <w:pStyle w:val="BodyText"/>
      </w:pPr>
      <w:r>
        <w:rPr>
          <w:b/>
          <w:bCs/>
        </w:rPr>
        <w:t xml:space="preserve">D.2 Curriculum Reform Toolkit</w:t>
      </w:r>
      <w:r>
        <w:t xml:space="preserve"> </w:t>
      </w:r>
      <w:r>
        <w:t xml:space="preserve">[Practical guidance for competency-based curriculum development including templates and assessment frameworks]</w:t>
      </w:r>
    </w:p>
    <w:p>
      <w:pPr>
        <w:pStyle w:val="BodyText"/>
      </w:pPr>
      <w:r>
        <w:rPr>
          <w:b/>
          <w:bCs/>
        </w:rPr>
        <w:t xml:space="preserve">D.3 Monitoring and Evaluation Framework</w:t>
      </w:r>
      <w:r>
        <w:t xml:space="preserve"> </w:t>
      </w:r>
      <w:r>
        <w:t xml:space="preserve">[Key performance indicators, data collection protocols, and evaluation methodologies for policy tracking]1 Competency-Based Curriculum Transformation**</w:t>
      </w:r>
    </w:p>
    <w:p>
      <w:pPr>
        <w:pStyle w:val="BodyText"/>
      </w:pPr>
      <w:r>
        <w:rPr>
          <w:b/>
          <w:bCs/>
        </w:rPr>
        <w:t xml:space="preserve">Reform Components:</w:t>
      </w:r>
      <w:r>
        <w:t xml:space="preserve"> </w:t>
      </w:r>
      <w:r>
        <w:t xml:space="preserve">1.</w:t>
      </w:r>
      <w:r>
        <w:t xml:space="preserve"> </w:t>
      </w:r>
      <w:r>
        <w:rPr>
          <w:b/>
          <w:bCs/>
        </w:rPr>
        <w:t xml:space="preserve">Credit Reallocation</w:t>
      </w:r>
      <w:r>
        <w:t xml:space="preserve">: Reduce general education from 40% to 25% of curriculum</w:t>
      </w:r>
      <w:r>
        <w:t xml:space="preserve"> </w:t>
      </w:r>
      <w:r>
        <w:t xml:space="preserve">2.</w:t>
      </w:r>
      <w:r>
        <w:t xml:space="preserve"> </w:t>
      </w:r>
      <w:r>
        <w:rPr>
          <w:b/>
          <w:bCs/>
        </w:rPr>
        <w:t xml:space="preserve">Skills Integration</w:t>
      </w:r>
      <w:r>
        <w:t xml:space="preserve">: Mandatory soft skills and digital literacy across all programs</w:t>
      </w:r>
      <w:r>
        <w:t xml:space="preserve"> </w:t>
      </w:r>
      <w:r>
        <w:t xml:space="preserve">3.</w:t>
      </w:r>
      <w:r>
        <w:t xml:space="preserve"> </w:t>
      </w:r>
      <w:r>
        <w:rPr>
          <w:b/>
          <w:bCs/>
        </w:rPr>
        <w:t xml:space="preserve">Assessment Innovation</w:t>
      </w:r>
      <w:r>
        <w:t xml:space="preserve">: Project-based evaluation replacing traditional examinations</w:t>
      </w:r>
      <w:r>
        <w:t xml:space="preserve"> </w:t>
      </w:r>
      <w:r>
        <w:t xml:space="preserve">4.</w:t>
      </w:r>
      <w:r>
        <w:t xml:space="preserve"> </w:t>
      </w:r>
      <w:r>
        <w:rPr>
          <w:b/>
          <w:bCs/>
        </w:rPr>
        <w:t xml:space="preserve">Industry Input</w:t>
      </w:r>
      <w:r>
        <w:t xml:space="preserve">: Formal employer participation in curriculum design</w:t>
      </w:r>
    </w:p>
    <w:p>
      <w:pPr>
        <w:pStyle w:val="BodyText"/>
      </w:pPr>
      <w:r>
        <w:rPr>
          <w:b/>
          <w:bCs/>
        </w:rPr>
        <w:t xml:space="preserve">Implementation Strategy:</w:t>
      </w:r>
      <w:r>
        <w:t xml:space="preserve"> </w:t>
      </w:r>
      <w:r>
        <w:t xml:space="preserve">-</w:t>
      </w:r>
      <w:r>
        <w:t xml:space="preserve"> </w:t>
      </w:r>
      <w:r>
        <w:rPr>
          <w:b/>
          <w:bCs/>
        </w:rPr>
        <w:t xml:space="preserve">Pilot Phase</w:t>
      </w:r>
      <w:r>
        <w:t xml:space="preserve">: 20 universities across different regions and types</w:t>
      </w:r>
      <w:r>
        <w:t xml:space="preserve"> </w:t>
      </w:r>
      <w:r>
        <w:t xml:space="preserve">-</w:t>
      </w:r>
      <w:r>
        <w:t xml:space="preserve"> </w:t>
      </w:r>
      <w:r>
        <w:rPr>
          <w:b/>
          <w:bCs/>
        </w:rPr>
        <w:t xml:space="preserve">Gradual Rollout</w:t>
      </w:r>
      <w:r>
        <w:t xml:space="preserve">: 50 universities per year over 4 years</w:t>
      </w:r>
      <w:r>
        <w:t xml:space="preserve"> </w:t>
      </w:r>
      <w:r>
        <w:t xml:space="preserve">-</w:t>
      </w:r>
      <w:r>
        <w:t xml:space="preserve"> </w:t>
      </w:r>
      <w:r>
        <w:rPr>
          <w:b/>
          <w:bCs/>
        </w:rPr>
        <w:t xml:space="preserve">Quality Assurance</w:t>
      </w:r>
      <w:r>
        <w:t xml:space="preserve">: New accreditation standards emphasizing employability outcomes</w:t>
      </w:r>
    </w:p>
    <w:p>
      <w:pPr>
        <w:pStyle w:val="BodyText"/>
      </w:pPr>
      <w:r>
        <w:rPr>
          <w:b/>
          <w:bCs/>
        </w:rPr>
        <w:t xml:space="preserve">Expected Impact:</w:t>
      </w:r>
      <w:r>
        <w:t xml:space="preserve"> </w:t>
      </w:r>
      <w:r>
        <w:t xml:space="preserve">-</w:t>
      </w:r>
      <w:r>
        <w:t xml:space="preserve"> </w:t>
      </w:r>
      <w:r>
        <w:rPr>
          <w:b/>
          <w:bCs/>
        </w:rPr>
        <w:t xml:space="preserve">Skills-Jobs Alignment</w:t>
      </w:r>
      <w:r>
        <w:t xml:space="preserve">: Improvement from current 0.58 to target 0.35 on SGI</w:t>
      </w:r>
      <w:r>
        <w:t xml:space="preserve"> </w:t>
      </w:r>
      <w:r>
        <w:t xml:space="preserve">-</w:t>
      </w:r>
      <w:r>
        <w:t xml:space="preserve"> </w:t>
      </w:r>
      <w:r>
        <w:rPr>
          <w:b/>
          <w:bCs/>
        </w:rPr>
        <w:t xml:space="preserve">Graduate Employment</w:t>
      </w:r>
      <w:r>
        <w:t xml:space="preserve">: Increase from 65% to 80% within 6 months</w:t>
      </w:r>
      <w:r>
        <w:t xml:space="preserve"> </w:t>
      </w:r>
      <w:r>
        <w:t xml:space="preserve">-</w:t>
      </w:r>
      <w:r>
        <w:t xml:space="preserve"> </w:t>
      </w:r>
      <w:r>
        <w:rPr>
          <w:b/>
          <w:bCs/>
        </w:rPr>
        <w:t xml:space="preserve">Employer Satisfaction</w:t>
      </w:r>
      <w:r>
        <w:t xml:space="preserve">: Improvement from 3.2 to 4.1 on 5-point scale</w:t>
      </w:r>
    </w:p>
    <w:p>
      <w:pPr>
        <w:pStyle w:val="BodyText"/>
      </w:pPr>
      <w:r>
        <w:t xml:space="preserve">**5.2.</w:t>
      </w:r>
    </w:p>
    <w:bookmarkEnd w:id="72"/>
    <w:bookmarkEnd w:id="7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Skills Revolution in Pakistan’s Higher Education: Technological Disruption, Labor Market Transformation, and Institutional Response</dc:title>
  <dc:creator>Zahid Asghar</dc:creator>
  <dc:language>en-US</dc:language>
  <cp:keywords>Higher education reform, Skills mismatch, Digital transformation, Labor economics, Human capital development, Developing economies</cp:keywords>
  <dcterms:created xsi:type="dcterms:W3CDTF">2025-07-26T13:07:12Z</dcterms:created>
  <dcterms:modified xsi:type="dcterms:W3CDTF">2025-07-26T13:07:12Z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study investigates the critical misalignment between Pakistan’s higher education system and rapidly evolving labor market demands driven by digital transformation. Using comprehensive survey data from 1,247 university students across 15 institutions and administrative records from 14,000 digital freelancers, we employ a mixed-methods approach to examine skills-jobs mismatches and institutional adaptation capacity. Our analysis reveals that digital competencies command a 24.7% earnings premium compared to 8.9% for traditional educational credentials, while 68.8% of students report inadequate career guidance. We develop a novel “Adaptive Human Capital Development” theoretical framework that extends skill-biased technological change theory to resource-constrained developing economies. Key findings demonstrate that career counseling interventions increase employment rates by 18.6 percentage points, and university-industry partnerships are the strongest predictor of institutional adaptation (β = 0.342, p &lt; 0.001). Policy simulations indicate that comprehensive education reforms could reduce youth unemployment from 8.2% to 4.1% by 2030, generating $2.1 billion in net present value. These results provide empirical foundation for transforming Pakistan’s education system from a credential-based to competency-based model, with immediate implications for developing countries facing similar technological transitions.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rossref">
    <vt:lpwstr/>
  </property>
  <property fmtid="{D5CDD505-2E9C-101B-9397-08002B2CF9AE}" pid="10" name="custom">
    <vt:lpwstr/>
  </property>
  <property fmtid="{D5CDD505-2E9C-101B-9397-08002B2CF9AE}" pid="11" name="date">
    <vt:lpwstr>2025-07-26</vt:lpwstr>
  </property>
  <property fmtid="{D5CDD505-2E9C-101B-9397-08002B2CF9AE}" pid="12" name="execute">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link-citations">
    <vt:lpwstr>True</vt:lpwstr>
  </property>
  <property fmtid="{D5CDD505-2E9C-101B-9397-08002B2CF9AE}" pid="18" name="subtitle">
    <vt:lpwstr>Evidence from Mixed-Methods Analysis of University Students and Digital Freelancers</vt:lpwstr>
  </property>
  <property fmtid="{D5CDD505-2E9C-101B-9397-08002B2CF9AE}" pid="19" name="toc-title">
    <vt:lpwstr>Table of contents</vt:lpwstr>
  </property>
</Properties>
</file>